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C5E" w:rsidRDefault="00506C5E">
      <w:pPr>
        <w:pStyle w:val="ConsPlusTitlePage"/>
      </w:pPr>
      <w:r>
        <w:t xml:space="preserve">Документ предоставлен </w:t>
      </w:r>
      <w:hyperlink r:id="rId5">
        <w:r>
          <w:rPr>
            <w:color w:val="0000FF"/>
          </w:rPr>
          <w:t>КонсультантПлюс</w:t>
        </w:r>
      </w:hyperlink>
      <w:r>
        <w:br/>
      </w:r>
    </w:p>
    <w:p w:rsidR="00506C5E" w:rsidRDefault="00506C5E">
      <w:pPr>
        <w:pStyle w:val="ConsPlusNormal"/>
        <w:ind w:firstLine="540"/>
        <w:jc w:val="both"/>
        <w:outlineLvl w:val="0"/>
      </w:pPr>
    </w:p>
    <w:p w:rsidR="00506C5E" w:rsidRDefault="00506C5E">
      <w:pPr>
        <w:pStyle w:val="ConsPlusNormal"/>
        <w:outlineLvl w:val="0"/>
      </w:pPr>
      <w:r>
        <w:t>Зарегистрировано в Минюсте России 21 октября 2019 г. N 56284</w:t>
      </w:r>
    </w:p>
    <w:p w:rsidR="00506C5E" w:rsidRDefault="00506C5E">
      <w:pPr>
        <w:pStyle w:val="ConsPlusNormal"/>
        <w:pBdr>
          <w:bottom w:val="single" w:sz="6" w:space="0" w:color="auto"/>
        </w:pBdr>
        <w:spacing w:before="100" w:after="100"/>
        <w:jc w:val="both"/>
        <w:rPr>
          <w:sz w:val="2"/>
          <w:szCs w:val="2"/>
        </w:rPr>
      </w:pPr>
    </w:p>
    <w:p w:rsidR="00506C5E" w:rsidRDefault="00506C5E">
      <w:pPr>
        <w:pStyle w:val="ConsPlusNormal"/>
        <w:ind w:firstLine="540"/>
        <w:jc w:val="both"/>
      </w:pPr>
    </w:p>
    <w:p w:rsidR="00506C5E" w:rsidRDefault="00506C5E">
      <w:pPr>
        <w:pStyle w:val="ConsPlusTitle"/>
        <w:jc w:val="center"/>
      </w:pPr>
      <w:r>
        <w:t>МИНИСТЕРСТВО НАУКИ И ВЫСШЕГО ОБРАЗОВАНИЯ</w:t>
      </w:r>
    </w:p>
    <w:p w:rsidR="00506C5E" w:rsidRDefault="00506C5E">
      <w:pPr>
        <w:pStyle w:val="ConsPlusTitle"/>
        <w:jc w:val="center"/>
      </w:pPr>
      <w:r>
        <w:t>РОССИЙСКОЙ ФЕДЕРАЦИИ</w:t>
      </w:r>
    </w:p>
    <w:p w:rsidR="00506C5E" w:rsidRDefault="00506C5E">
      <w:pPr>
        <w:pStyle w:val="ConsPlusTitle"/>
        <w:jc w:val="center"/>
      </w:pPr>
    </w:p>
    <w:p w:rsidR="00506C5E" w:rsidRDefault="00506C5E">
      <w:pPr>
        <w:pStyle w:val="ConsPlusTitle"/>
        <w:jc w:val="center"/>
      </w:pPr>
      <w:r>
        <w:t>ПРИКАЗ</w:t>
      </w:r>
    </w:p>
    <w:p w:rsidR="00506C5E" w:rsidRDefault="00506C5E">
      <w:pPr>
        <w:pStyle w:val="ConsPlusTitle"/>
        <w:jc w:val="center"/>
      </w:pPr>
      <w:r>
        <w:t>от 25 сентября 2019 г. N 886</w:t>
      </w:r>
    </w:p>
    <w:p w:rsidR="00506C5E" w:rsidRDefault="00506C5E">
      <w:pPr>
        <w:pStyle w:val="ConsPlusTitle"/>
        <w:jc w:val="center"/>
      </w:pPr>
    </w:p>
    <w:p w:rsidR="00506C5E" w:rsidRDefault="00506C5E">
      <w:pPr>
        <w:pStyle w:val="ConsPlusTitle"/>
        <w:jc w:val="center"/>
      </w:pPr>
      <w:r>
        <w:t>ОБ УТВЕРЖДЕНИИ</w:t>
      </w:r>
    </w:p>
    <w:p w:rsidR="00506C5E" w:rsidRDefault="00506C5E">
      <w:pPr>
        <w:pStyle w:val="ConsPlusTitle"/>
        <w:jc w:val="center"/>
      </w:pPr>
      <w:r>
        <w:t>ФЕДЕРАЛЬНОГО ГОСУДАРСТВЕННОГО ОБРАЗОВАТЕЛЬНОГО СТАНДАРТА</w:t>
      </w:r>
    </w:p>
    <w:p w:rsidR="00506C5E" w:rsidRDefault="00506C5E">
      <w:pPr>
        <w:pStyle w:val="ConsPlusTitle"/>
        <w:jc w:val="center"/>
      </w:pPr>
      <w:r>
        <w:t>ВЫСШЕГО ОБРАЗОВАНИЯ - БАКАЛАВРИАТ ПО НАПРАВЛЕНИЮ ПОДГОТОВКИ</w:t>
      </w:r>
    </w:p>
    <w:p w:rsidR="00506C5E" w:rsidRDefault="00506C5E">
      <w:pPr>
        <w:pStyle w:val="ConsPlusTitle"/>
        <w:jc w:val="center"/>
      </w:pPr>
      <w:r>
        <w:t>49.03.04 СПОРТ</w:t>
      </w:r>
    </w:p>
    <w:p w:rsidR="00506C5E" w:rsidRDefault="00506C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6C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6C5E" w:rsidRDefault="00506C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6C5E" w:rsidRDefault="00506C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6C5E" w:rsidRDefault="00506C5E">
            <w:pPr>
              <w:pStyle w:val="ConsPlusNormal"/>
              <w:jc w:val="center"/>
            </w:pPr>
            <w:r>
              <w:rPr>
                <w:color w:val="392C69"/>
              </w:rPr>
              <w:t>Список изменяющих документов</w:t>
            </w:r>
          </w:p>
          <w:p w:rsidR="00506C5E" w:rsidRDefault="00506C5E">
            <w:pPr>
              <w:pStyle w:val="ConsPlusNormal"/>
              <w:jc w:val="center"/>
            </w:pPr>
            <w:r>
              <w:rPr>
                <w:color w:val="392C69"/>
              </w:rPr>
              <w:t xml:space="preserve">(в ред. Приказов Минобрнауки России от 25.05.2020 </w:t>
            </w:r>
            <w:hyperlink r:id="rId6">
              <w:r>
                <w:rPr>
                  <w:color w:val="0000FF"/>
                </w:rPr>
                <w:t>N 681</w:t>
              </w:r>
            </w:hyperlink>
            <w:r>
              <w:rPr>
                <w:color w:val="392C69"/>
              </w:rPr>
              <w:t>,</w:t>
            </w:r>
          </w:p>
          <w:p w:rsidR="00506C5E" w:rsidRDefault="00506C5E">
            <w:pPr>
              <w:pStyle w:val="ConsPlusNormal"/>
              <w:jc w:val="center"/>
            </w:pPr>
            <w:r>
              <w:rPr>
                <w:color w:val="392C69"/>
              </w:rPr>
              <w:t xml:space="preserve">от 26.11.2020 </w:t>
            </w:r>
            <w:hyperlink r:id="rId7">
              <w:r>
                <w:rPr>
                  <w:color w:val="0000FF"/>
                </w:rPr>
                <w:t>N 1456</w:t>
              </w:r>
            </w:hyperlink>
            <w:r>
              <w:rPr>
                <w:color w:val="392C69"/>
              </w:rPr>
              <w:t xml:space="preserve">, от 08.02.2021 </w:t>
            </w:r>
            <w:hyperlink r:id="rId8">
              <w:r>
                <w:rPr>
                  <w:color w:val="0000FF"/>
                </w:rPr>
                <w:t>N 83</w:t>
              </w:r>
            </w:hyperlink>
            <w:r>
              <w:rPr>
                <w:color w:val="392C69"/>
              </w:rPr>
              <w:t xml:space="preserve">, от 19.07.2022 </w:t>
            </w:r>
            <w:hyperlink r:id="rId9">
              <w:r>
                <w:rPr>
                  <w:color w:val="0000FF"/>
                </w:rPr>
                <w:t>N 662</w:t>
              </w:r>
            </w:hyperlink>
            <w:r>
              <w:rPr>
                <w:color w:val="392C69"/>
              </w:rPr>
              <w:t>,</w:t>
            </w:r>
          </w:p>
          <w:p w:rsidR="00506C5E" w:rsidRDefault="00506C5E">
            <w:pPr>
              <w:pStyle w:val="ConsPlusNormal"/>
              <w:jc w:val="center"/>
            </w:pPr>
            <w:r>
              <w:rPr>
                <w:color w:val="392C69"/>
              </w:rPr>
              <w:t xml:space="preserve">от 27.02.2023 </w:t>
            </w:r>
            <w:hyperlink r:id="rId10">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6C5E" w:rsidRDefault="00506C5E">
            <w:pPr>
              <w:pStyle w:val="ConsPlusNormal"/>
            </w:pPr>
          </w:p>
        </w:tc>
      </w:tr>
    </w:tbl>
    <w:p w:rsidR="00506C5E" w:rsidRDefault="00506C5E">
      <w:pPr>
        <w:pStyle w:val="ConsPlusNormal"/>
        <w:ind w:firstLine="540"/>
        <w:jc w:val="both"/>
      </w:pPr>
    </w:p>
    <w:p w:rsidR="00506C5E" w:rsidRDefault="00506C5E">
      <w:pPr>
        <w:pStyle w:val="ConsPlusNormal"/>
        <w:ind w:firstLine="540"/>
        <w:jc w:val="both"/>
      </w:pPr>
      <w:r>
        <w:t xml:space="preserve">В соответствии с </w:t>
      </w:r>
      <w:hyperlink r:id="rId11">
        <w:r>
          <w:rPr>
            <w:color w:val="0000FF"/>
          </w:rPr>
          <w:t>подпунктом 4.2.38</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N 32, ст. 5343; 2019, N 12, ст. 1313; N 18, ст. 2252), и </w:t>
      </w:r>
      <w:hyperlink r:id="rId12">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506C5E" w:rsidRDefault="00506C5E">
      <w:pPr>
        <w:pStyle w:val="ConsPlusNormal"/>
        <w:spacing w:before="220"/>
        <w:ind w:firstLine="540"/>
        <w:jc w:val="both"/>
      </w:pPr>
      <w:r>
        <w:t xml:space="preserve">Утвердить прилагаемый федеральный государственный образовательный </w:t>
      </w:r>
      <w:hyperlink w:anchor="P37">
        <w:r>
          <w:rPr>
            <w:color w:val="0000FF"/>
          </w:rPr>
          <w:t>стандарт</w:t>
        </w:r>
      </w:hyperlink>
      <w:r>
        <w:t xml:space="preserve"> высшего образования - бакалавриат по направлению подготовки 49.03.04 Спорт.</w:t>
      </w:r>
    </w:p>
    <w:p w:rsidR="00506C5E" w:rsidRDefault="00506C5E">
      <w:pPr>
        <w:pStyle w:val="ConsPlusNormal"/>
        <w:ind w:firstLine="540"/>
        <w:jc w:val="both"/>
      </w:pPr>
    </w:p>
    <w:p w:rsidR="00506C5E" w:rsidRDefault="00506C5E">
      <w:pPr>
        <w:pStyle w:val="ConsPlusNormal"/>
        <w:jc w:val="right"/>
      </w:pPr>
      <w:r>
        <w:t>Министр</w:t>
      </w:r>
    </w:p>
    <w:p w:rsidR="00506C5E" w:rsidRDefault="00506C5E">
      <w:pPr>
        <w:pStyle w:val="ConsPlusNormal"/>
        <w:jc w:val="right"/>
      </w:pPr>
      <w:r>
        <w:t>М.М.КОТЮКОВ</w:t>
      </w:r>
    </w:p>
    <w:p w:rsidR="00506C5E" w:rsidRDefault="00506C5E">
      <w:pPr>
        <w:pStyle w:val="ConsPlusNormal"/>
        <w:ind w:firstLine="540"/>
        <w:jc w:val="both"/>
      </w:pPr>
    </w:p>
    <w:p w:rsidR="00506C5E" w:rsidRDefault="00506C5E">
      <w:pPr>
        <w:pStyle w:val="ConsPlusNormal"/>
        <w:ind w:firstLine="540"/>
        <w:jc w:val="both"/>
      </w:pPr>
    </w:p>
    <w:p w:rsidR="00506C5E" w:rsidRDefault="00506C5E">
      <w:pPr>
        <w:pStyle w:val="ConsPlusNormal"/>
        <w:ind w:firstLine="540"/>
        <w:jc w:val="both"/>
      </w:pPr>
    </w:p>
    <w:p w:rsidR="00506C5E" w:rsidRDefault="00506C5E">
      <w:pPr>
        <w:pStyle w:val="ConsPlusNormal"/>
        <w:ind w:firstLine="540"/>
        <w:jc w:val="both"/>
      </w:pPr>
    </w:p>
    <w:p w:rsidR="00506C5E" w:rsidRDefault="00506C5E">
      <w:pPr>
        <w:pStyle w:val="ConsPlusNormal"/>
        <w:ind w:firstLine="540"/>
        <w:jc w:val="both"/>
      </w:pPr>
    </w:p>
    <w:p w:rsidR="00506C5E" w:rsidRDefault="00506C5E">
      <w:pPr>
        <w:pStyle w:val="ConsPlusNormal"/>
        <w:jc w:val="right"/>
        <w:outlineLvl w:val="0"/>
      </w:pPr>
      <w:r>
        <w:t>Приложение</w:t>
      </w:r>
    </w:p>
    <w:p w:rsidR="00506C5E" w:rsidRDefault="00506C5E">
      <w:pPr>
        <w:pStyle w:val="ConsPlusNormal"/>
        <w:ind w:firstLine="540"/>
        <w:jc w:val="both"/>
      </w:pPr>
    </w:p>
    <w:p w:rsidR="00506C5E" w:rsidRDefault="00506C5E">
      <w:pPr>
        <w:pStyle w:val="ConsPlusNormal"/>
        <w:jc w:val="right"/>
      </w:pPr>
      <w:r>
        <w:t>Утвержден</w:t>
      </w:r>
    </w:p>
    <w:p w:rsidR="00506C5E" w:rsidRDefault="00506C5E">
      <w:pPr>
        <w:pStyle w:val="ConsPlusNormal"/>
        <w:jc w:val="right"/>
      </w:pPr>
      <w:r>
        <w:t>приказом Министерства науки</w:t>
      </w:r>
    </w:p>
    <w:p w:rsidR="00506C5E" w:rsidRDefault="00506C5E">
      <w:pPr>
        <w:pStyle w:val="ConsPlusNormal"/>
        <w:jc w:val="right"/>
      </w:pPr>
      <w:r>
        <w:t>и высшего образования</w:t>
      </w:r>
    </w:p>
    <w:p w:rsidR="00506C5E" w:rsidRDefault="00506C5E">
      <w:pPr>
        <w:pStyle w:val="ConsPlusNormal"/>
        <w:jc w:val="right"/>
      </w:pPr>
      <w:r>
        <w:t>Российской Федерации</w:t>
      </w:r>
    </w:p>
    <w:p w:rsidR="00506C5E" w:rsidRDefault="00506C5E">
      <w:pPr>
        <w:pStyle w:val="ConsPlusNormal"/>
        <w:jc w:val="right"/>
      </w:pPr>
      <w:r>
        <w:t>от 25 сентября 2019 г. N 886</w:t>
      </w:r>
    </w:p>
    <w:p w:rsidR="00506C5E" w:rsidRDefault="00506C5E">
      <w:pPr>
        <w:pStyle w:val="ConsPlusNormal"/>
        <w:ind w:firstLine="540"/>
        <w:jc w:val="both"/>
      </w:pPr>
    </w:p>
    <w:p w:rsidR="00506C5E" w:rsidRDefault="00506C5E">
      <w:pPr>
        <w:pStyle w:val="ConsPlusTitle"/>
        <w:jc w:val="center"/>
      </w:pPr>
      <w:bookmarkStart w:id="0" w:name="P37"/>
      <w:bookmarkEnd w:id="0"/>
      <w:r>
        <w:t>ФЕДЕРАЛЬНЫЙ ГОСУДАРСТВЕННЫЙ ОБРАЗОВАТЕЛЬНЫЙ СТАНДАРТ</w:t>
      </w:r>
    </w:p>
    <w:p w:rsidR="00506C5E" w:rsidRDefault="00506C5E">
      <w:pPr>
        <w:pStyle w:val="ConsPlusTitle"/>
        <w:jc w:val="center"/>
      </w:pPr>
      <w:r>
        <w:t>ВЫСШЕГО ОБРАЗОВАНИЯ - БАКАЛАВРИАТ ПО НАПРАВЛЕНИЮ ПОДГОТОВКИ</w:t>
      </w:r>
    </w:p>
    <w:p w:rsidR="00506C5E" w:rsidRDefault="00506C5E">
      <w:pPr>
        <w:pStyle w:val="ConsPlusTitle"/>
        <w:jc w:val="center"/>
      </w:pPr>
      <w:r>
        <w:t>49.03.04 СПОРТ</w:t>
      </w:r>
    </w:p>
    <w:p w:rsidR="00506C5E" w:rsidRDefault="00506C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6C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6C5E" w:rsidRDefault="00506C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6C5E" w:rsidRDefault="00506C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6C5E" w:rsidRDefault="00506C5E">
            <w:pPr>
              <w:pStyle w:val="ConsPlusNormal"/>
              <w:jc w:val="center"/>
            </w:pPr>
            <w:r>
              <w:rPr>
                <w:color w:val="392C69"/>
              </w:rPr>
              <w:t>Список изменяющих документов</w:t>
            </w:r>
          </w:p>
          <w:p w:rsidR="00506C5E" w:rsidRDefault="00506C5E">
            <w:pPr>
              <w:pStyle w:val="ConsPlusNormal"/>
              <w:jc w:val="center"/>
            </w:pPr>
            <w:r>
              <w:rPr>
                <w:color w:val="392C69"/>
              </w:rPr>
              <w:t xml:space="preserve">(в ред. Приказов Минобрнауки России от 25.05.2020 </w:t>
            </w:r>
            <w:hyperlink r:id="rId13">
              <w:r>
                <w:rPr>
                  <w:color w:val="0000FF"/>
                </w:rPr>
                <w:t>N 681</w:t>
              </w:r>
            </w:hyperlink>
            <w:r>
              <w:rPr>
                <w:color w:val="392C69"/>
              </w:rPr>
              <w:t>,</w:t>
            </w:r>
          </w:p>
          <w:p w:rsidR="00506C5E" w:rsidRDefault="00506C5E">
            <w:pPr>
              <w:pStyle w:val="ConsPlusNormal"/>
              <w:jc w:val="center"/>
            </w:pPr>
            <w:r>
              <w:rPr>
                <w:color w:val="392C69"/>
              </w:rPr>
              <w:t xml:space="preserve">от 26.11.2020 </w:t>
            </w:r>
            <w:hyperlink r:id="rId14">
              <w:r>
                <w:rPr>
                  <w:color w:val="0000FF"/>
                </w:rPr>
                <w:t>N 1456</w:t>
              </w:r>
            </w:hyperlink>
            <w:r>
              <w:rPr>
                <w:color w:val="392C69"/>
              </w:rPr>
              <w:t xml:space="preserve">, от 08.02.2021 </w:t>
            </w:r>
            <w:hyperlink r:id="rId15">
              <w:r>
                <w:rPr>
                  <w:color w:val="0000FF"/>
                </w:rPr>
                <w:t>N 83</w:t>
              </w:r>
            </w:hyperlink>
            <w:r>
              <w:rPr>
                <w:color w:val="392C69"/>
              </w:rPr>
              <w:t xml:space="preserve">, от 19.07.2022 </w:t>
            </w:r>
            <w:hyperlink r:id="rId16">
              <w:r>
                <w:rPr>
                  <w:color w:val="0000FF"/>
                </w:rPr>
                <w:t>N 662</w:t>
              </w:r>
            </w:hyperlink>
            <w:r>
              <w:rPr>
                <w:color w:val="392C69"/>
              </w:rPr>
              <w:t>,</w:t>
            </w:r>
          </w:p>
          <w:p w:rsidR="00506C5E" w:rsidRDefault="00506C5E">
            <w:pPr>
              <w:pStyle w:val="ConsPlusNormal"/>
              <w:jc w:val="center"/>
            </w:pPr>
            <w:r>
              <w:rPr>
                <w:color w:val="392C69"/>
              </w:rPr>
              <w:t xml:space="preserve">от 27.02.2023 </w:t>
            </w:r>
            <w:hyperlink r:id="rId17">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6C5E" w:rsidRDefault="00506C5E">
            <w:pPr>
              <w:pStyle w:val="ConsPlusNormal"/>
            </w:pPr>
          </w:p>
        </w:tc>
      </w:tr>
    </w:tbl>
    <w:p w:rsidR="00506C5E" w:rsidRDefault="00506C5E">
      <w:pPr>
        <w:pStyle w:val="ConsPlusNormal"/>
        <w:ind w:firstLine="540"/>
        <w:jc w:val="both"/>
      </w:pPr>
    </w:p>
    <w:p w:rsidR="00506C5E" w:rsidRDefault="00506C5E">
      <w:pPr>
        <w:pStyle w:val="ConsPlusTitle"/>
        <w:jc w:val="center"/>
        <w:outlineLvl w:val="1"/>
      </w:pPr>
      <w:r>
        <w:t>I. Общие положения</w:t>
      </w:r>
    </w:p>
    <w:p w:rsidR="00506C5E" w:rsidRDefault="00506C5E">
      <w:pPr>
        <w:pStyle w:val="ConsPlusNormal"/>
        <w:ind w:firstLine="540"/>
        <w:jc w:val="both"/>
      </w:pPr>
    </w:p>
    <w:p w:rsidR="00506C5E" w:rsidRDefault="00506C5E">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49.03.04 Спорт (далее соответственно - программа бакалавриата, направление подготовки).</w:t>
      </w:r>
    </w:p>
    <w:p w:rsidR="00506C5E" w:rsidRDefault="00506C5E">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506C5E" w:rsidRDefault="00506C5E">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формах.</w:t>
      </w:r>
    </w:p>
    <w:p w:rsidR="00506C5E" w:rsidRDefault="00506C5E">
      <w:pPr>
        <w:pStyle w:val="ConsPlusNormal"/>
        <w:spacing w:before="220"/>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506C5E" w:rsidRDefault="00506C5E">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506C5E" w:rsidRDefault="00506C5E">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506C5E" w:rsidRDefault="00506C5E">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506C5E" w:rsidRDefault="00506C5E">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506C5E" w:rsidRDefault="00506C5E">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rsidR="00506C5E" w:rsidRDefault="00506C5E">
      <w:pPr>
        <w:pStyle w:val="ConsPlusNormal"/>
        <w:spacing w:before="220"/>
        <w:ind w:firstLine="540"/>
        <w:jc w:val="both"/>
      </w:pPr>
      <w:r>
        <w:t>--------------------------------</w:t>
      </w:r>
    </w:p>
    <w:p w:rsidR="00506C5E" w:rsidRDefault="00506C5E">
      <w:pPr>
        <w:pStyle w:val="ConsPlusNormal"/>
        <w:spacing w:before="220"/>
        <w:ind w:firstLine="540"/>
        <w:jc w:val="both"/>
      </w:pPr>
      <w:r>
        <w:t xml:space="preserve">&lt;1&gt; </w:t>
      </w:r>
      <w:hyperlink r:id="rId18">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506C5E" w:rsidRDefault="00506C5E">
      <w:pPr>
        <w:pStyle w:val="ConsPlusNormal"/>
        <w:ind w:firstLine="540"/>
        <w:jc w:val="both"/>
      </w:pPr>
    </w:p>
    <w:p w:rsidR="00506C5E" w:rsidRDefault="00506C5E">
      <w:pPr>
        <w:pStyle w:val="ConsPlusNormal"/>
        <w:ind w:firstLine="540"/>
        <w:jc w:val="both"/>
      </w:pPr>
      <w:bookmarkStart w:id="1" w:name="P59"/>
      <w:bookmarkEnd w:id="1"/>
      <w:r>
        <w:t>1.8. Срок получения образования по программе бакалавриата (вне зависимости от применяемых образовательных технологий):</w:t>
      </w:r>
    </w:p>
    <w:p w:rsidR="00506C5E" w:rsidRDefault="00506C5E">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4 года;</w:t>
      </w:r>
    </w:p>
    <w:p w:rsidR="00506C5E" w:rsidRDefault="00506C5E">
      <w:pPr>
        <w:pStyle w:val="ConsPlusNormal"/>
        <w:spacing w:before="220"/>
        <w:ind w:firstLine="540"/>
        <w:jc w:val="both"/>
      </w:pPr>
      <w:r>
        <w:lastRenderedPageBreak/>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506C5E" w:rsidRDefault="00506C5E">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506C5E" w:rsidRDefault="00506C5E">
      <w:pPr>
        <w:pStyle w:val="ConsPlusNormal"/>
        <w:spacing w:before="220"/>
        <w:ind w:firstLine="540"/>
        <w:jc w:val="both"/>
      </w:pPr>
      <w:bookmarkStart w:id="2" w:name="P63"/>
      <w:bookmarkEnd w:id="2"/>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506C5E" w:rsidRDefault="00506C5E">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506C5E" w:rsidRDefault="00506C5E">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9">
        <w:r>
          <w:rPr>
            <w:color w:val="0000FF"/>
          </w:rPr>
          <w:t>пунктами 1.8</w:t>
        </w:r>
      </w:hyperlink>
      <w:r>
        <w:t xml:space="preserve"> и </w:t>
      </w:r>
      <w:hyperlink w:anchor="P63">
        <w:r>
          <w:rPr>
            <w:color w:val="0000FF"/>
          </w:rPr>
          <w:t>1.9</w:t>
        </w:r>
      </w:hyperlink>
      <w:r>
        <w:t xml:space="preserve"> ФГОС ВО:</w:t>
      </w:r>
    </w:p>
    <w:p w:rsidR="00506C5E" w:rsidRDefault="00506C5E">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506C5E" w:rsidRDefault="00506C5E">
      <w:pPr>
        <w:pStyle w:val="ConsPlusNormal"/>
        <w:spacing w:before="220"/>
        <w:ind w:firstLine="540"/>
        <w:jc w:val="both"/>
      </w:pPr>
      <w:r>
        <w:t>объем программы бакалавриата, реализуемый за один учебный год.</w:t>
      </w:r>
    </w:p>
    <w:p w:rsidR="00506C5E" w:rsidRDefault="00506C5E">
      <w:pPr>
        <w:pStyle w:val="ConsPlusNormal"/>
        <w:spacing w:before="220"/>
        <w:ind w:firstLine="540"/>
        <w:jc w:val="both"/>
      </w:pPr>
      <w:bookmarkStart w:id="3" w:name="P68"/>
      <w:bookmarkEnd w:id="3"/>
      <w:r>
        <w:t>1.11. Области профессиональной деятельности &lt;2&gt; и сферы профессиональной деятельности, в которых выпускники, освоившие программу бакалавриата с присвоением им квалификации "Тренер по виду спорта. Преподаватель" (далее - выпускники), могут осуществлять профессиональную деятельность:</w:t>
      </w:r>
    </w:p>
    <w:p w:rsidR="00506C5E" w:rsidRDefault="00506C5E">
      <w:pPr>
        <w:pStyle w:val="ConsPlusNormal"/>
        <w:jc w:val="both"/>
      </w:pPr>
      <w:r>
        <w:t xml:space="preserve">(в ред. </w:t>
      </w:r>
      <w:hyperlink r:id="rId19">
        <w:r>
          <w:rPr>
            <w:color w:val="0000FF"/>
          </w:rPr>
          <w:t>Приказа</w:t>
        </w:r>
      </w:hyperlink>
      <w:r>
        <w:t xml:space="preserve"> Минобрнауки России от 25.05.2020 N 681)</w:t>
      </w:r>
    </w:p>
    <w:p w:rsidR="00506C5E" w:rsidRDefault="00506C5E">
      <w:pPr>
        <w:pStyle w:val="ConsPlusNormal"/>
        <w:spacing w:before="220"/>
        <w:ind w:firstLine="540"/>
        <w:jc w:val="both"/>
      </w:pPr>
      <w:r>
        <w:t>--------------------------------</w:t>
      </w:r>
    </w:p>
    <w:p w:rsidR="00506C5E" w:rsidRDefault="00506C5E">
      <w:pPr>
        <w:pStyle w:val="ConsPlusNormal"/>
        <w:spacing w:before="220"/>
        <w:ind w:firstLine="540"/>
        <w:jc w:val="both"/>
      </w:pPr>
      <w:r>
        <w:t xml:space="preserve">&lt;2&gt; </w:t>
      </w:r>
      <w:hyperlink r:id="rId20">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506C5E" w:rsidRDefault="00506C5E">
      <w:pPr>
        <w:pStyle w:val="ConsPlusNormal"/>
        <w:ind w:firstLine="540"/>
        <w:jc w:val="both"/>
      </w:pPr>
    </w:p>
    <w:p w:rsidR="00506C5E" w:rsidRDefault="00506C5E">
      <w:pPr>
        <w:pStyle w:val="ConsPlusNormal"/>
        <w:ind w:firstLine="540"/>
        <w:jc w:val="both"/>
      </w:pPr>
      <w:hyperlink r:id="rId21">
        <w:r>
          <w:rPr>
            <w:color w:val="0000FF"/>
          </w:rPr>
          <w:t>01</w:t>
        </w:r>
      </w:hyperlink>
      <w:r>
        <w:t xml:space="preserve"> Образование и наука (в сфере образования в области физической культуры и спорта; в сфере научных исследований в области физической культуры и спорта);</w:t>
      </w:r>
    </w:p>
    <w:p w:rsidR="00506C5E" w:rsidRDefault="00506C5E">
      <w:pPr>
        <w:pStyle w:val="ConsPlusNormal"/>
        <w:jc w:val="both"/>
      </w:pPr>
      <w:r>
        <w:t xml:space="preserve">(в ред. </w:t>
      </w:r>
      <w:hyperlink r:id="rId22">
        <w:r>
          <w:rPr>
            <w:color w:val="0000FF"/>
          </w:rPr>
          <w:t>Приказа</w:t>
        </w:r>
      </w:hyperlink>
      <w:r>
        <w:t xml:space="preserve"> Минобрнауки России от 25.05.2020 N 681)</w:t>
      </w:r>
    </w:p>
    <w:p w:rsidR="00506C5E" w:rsidRDefault="00506C5E">
      <w:pPr>
        <w:pStyle w:val="ConsPlusNormal"/>
        <w:spacing w:before="220"/>
        <w:ind w:firstLine="540"/>
        <w:jc w:val="both"/>
      </w:pPr>
      <w:hyperlink r:id="rId23">
        <w:r>
          <w:rPr>
            <w:color w:val="0000FF"/>
          </w:rPr>
          <w:t>05</w:t>
        </w:r>
      </w:hyperlink>
      <w:r>
        <w:t xml:space="preserve"> Физическая культура и спорт (в сфере спортивной подготовки, подготовки спортивных сборных команд).</w:t>
      </w:r>
    </w:p>
    <w:p w:rsidR="00506C5E" w:rsidRDefault="00506C5E">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506C5E" w:rsidRDefault="00506C5E">
      <w:pPr>
        <w:pStyle w:val="ConsPlusNormal"/>
        <w:spacing w:before="220"/>
        <w:ind w:firstLine="540"/>
        <w:jc w:val="both"/>
      </w:pPr>
      <w:bookmarkStart w:id="4" w:name="P77"/>
      <w:bookmarkEnd w:id="4"/>
      <w:r>
        <w:t xml:space="preserve">1.12. В рамках освоения программы бакалавриата выпускники готовятся к решению задач </w:t>
      </w:r>
      <w:r>
        <w:lastRenderedPageBreak/>
        <w:t>профессиональной деятельности следующих типов:</w:t>
      </w:r>
    </w:p>
    <w:p w:rsidR="00506C5E" w:rsidRDefault="00506C5E">
      <w:pPr>
        <w:pStyle w:val="ConsPlusNormal"/>
        <w:spacing w:before="220"/>
        <w:ind w:firstLine="540"/>
        <w:jc w:val="both"/>
      </w:pPr>
      <w:r>
        <w:t>тренерский;</w:t>
      </w:r>
    </w:p>
    <w:p w:rsidR="00506C5E" w:rsidRDefault="00506C5E">
      <w:pPr>
        <w:pStyle w:val="ConsPlusNormal"/>
        <w:spacing w:before="220"/>
        <w:ind w:firstLine="540"/>
        <w:jc w:val="both"/>
      </w:pPr>
      <w:r>
        <w:t>педагогический;</w:t>
      </w:r>
    </w:p>
    <w:p w:rsidR="00506C5E" w:rsidRDefault="00506C5E">
      <w:pPr>
        <w:pStyle w:val="ConsPlusNormal"/>
        <w:spacing w:before="220"/>
        <w:ind w:firstLine="540"/>
        <w:jc w:val="both"/>
      </w:pPr>
      <w:r>
        <w:t>организационно-методический;</w:t>
      </w:r>
    </w:p>
    <w:p w:rsidR="00506C5E" w:rsidRDefault="00506C5E">
      <w:pPr>
        <w:pStyle w:val="ConsPlusNormal"/>
        <w:spacing w:before="220"/>
        <w:ind w:firstLine="540"/>
        <w:jc w:val="both"/>
      </w:pPr>
      <w:r>
        <w:t>научно-исследовательский.</w:t>
      </w:r>
    </w:p>
    <w:p w:rsidR="00506C5E" w:rsidRDefault="00506C5E">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конкретизирует содержание программы бакалавриата в рамках направления подготовки путем ориентации ее на:</w:t>
      </w:r>
    </w:p>
    <w:p w:rsidR="00506C5E" w:rsidRDefault="00506C5E">
      <w:pPr>
        <w:pStyle w:val="ConsPlusNormal"/>
        <w:spacing w:before="220"/>
        <w:ind w:firstLine="540"/>
        <w:jc w:val="both"/>
      </w:pPr>
      <w:r>
        <w:t>область (области) профессиональной деятельности и сферу (сферы) профессиональной деятельности выпускников по виду (видам) спорта;</w:t>
      </w:r>
    </w:p>
    <w:p w:rsidR="00506C5E" w:rsidRDefault="00506C5E">
      <w:pPr>
        <w:pStyle w:val="ConsPlusNormal"/>
        <w:spacing w:before="220"/>
        <w:ind w:firstLine="540"/>
        <w:jc w:val="both"/>
      </w:pPr>
      <w:r>
        <w:t>типы задач профессиональной деятельности выпускников;</w:t>
      </w:r>
    </w:p>
    <w:p w:rsidR="00506C5E" w:rsidRDefault="00506C5E">
      <w:pPr>
        <w:pStyle w:val="ConsPlusNormal"/>
        <w:jc w:val="both"/>
      </w:pPr>
      <w:r>
        <w:t xml:space="preserve">(в ред. </w:t>
      </w:r>
      <w:hyperlink r:id="rId24">
        <w:r>
          <w:rPr>
            <w:color w:val="0000FF"/>
          </w:rPr>
          <w:t>Приказа</w:t>
        </w:r>
      </w:hyperlink>
      <w:r>
        <w:t xml:space="preserve"> Минобрнауки России от 25.05.2020 N 681)</w:t>
      </w:r>
    </w:p>
    <w:p w:rsidR="00506C5E" w:rsidRDefault="00506C5E">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506C5E" w:rsidRDefault="00506C5E">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506C5E" w:rsidRDefault="00506C5E">
      <w:pPr>
        <w:pStyle w:val="ConsPlusNormal"/>
        <w:ind w:firstLine="540"/>
        <w:jc w:val="both"/>
      </w:pPr>
    </w:p>
    <w:p w:rsidR="00506C5E" w:rsidRDefault="00506C5E">
      <w:pPr>
        <w:pStyle w:val="ConsPlusTitle"/>
        <w:jc w:val="center"/>
        <w:outlineLvl w:val="1"/>
      </w:pPr>
      <w:r>
        <w:t>II. Требования к структуре программы бакалавриата</w:t>
      </w:r>
    </w:p>
    <w:p w:rsidR="00506C5E" w:rsidRDefault="00506C5E">
      <w:pPr>
        <w:pStyle w:val="ConsPlusNormal"/>
        <w:ind w:firstLine="540"/>
        <w:jc w:val="both"/>
      </w:pPr>
    </w:p>
    <w:p w:rsidR="00506C5E" w:rsidRDefault="00506C5E">
      <w:pPr>
        <w:pStyle w:val="ConsPlusNormal"/>
        <w:ind w:firstLine="540"/>
        <w:jc w:val="both"/>
      </w:pPr>
      <w:r>
        <w:t>2.1. Структура программы бакалавриата включает следующие блоки:</w:t>
      </w:r>
    </w:p>
    <w:p w:rsidR="00506C5E" w:rsidRDefault="00506C5E">
      <w:pPr>
        <w:pStyle w:val="ConsPlusNormal"/>
        <w:spacing w:before="220"/>
        <w:ind w:firstLine="540"/>
        <w:jc w:val="both"/>
      </w:pPr>
      <w:hyperlink w:anchor="P102">
        <w:r>
          <w:rPr>
            <w:color w:val="0000FF"/>
          </w:rPr>
          <w:t>Блок 1</w:t>
        </w:r>
      </w:hyperlink>
      <w:r>
        <w:t xml:space="preserve"> "Дисциплины (модули)";</w:t>
      </w:r>
    </w:p>
    <w:p w:rsidR="00506C5E" w:rsidRDefault="00506C5E">
      <w:pPr>
        <w:pStyle w:val="ConsPlusNormal"/>
        <w:spacing w:before="220"/>
        <w:ind w:firstLine="540"/>
        <w:jc w:val="both"/>
      </w:pPr>
      <w:hyperlink w:anchor="P105">
        <w:r>
          <w:rPr>
            <w:color w:val="0000FF"/>
          </w:rPr>
          <w:t>Блок 2</w:t>
        </w:r>
      </w:hyperlink>
      <w:r>
        <w:t xml:space="preserve"> "Практика";</w:t>
      </w:r>
    </w:p>
    <w:p w:rsidR="00506C5E" w:rsidRDefault="00506C5E">
      <w:pPr>
        <w:pStyle w:val="ConsPlusNormal"/>
        <w:spacing w:before="220"/>
        <w:ind w:firstLine="540"/>
        <w:jc w:val="both"/>
      </w:pPr>
      <w:hyperlink w:anchor="P108">
        <w:r>
          <w:rPr>
            <w:color w:val="0000FF"/>
          </w:rPr>
          <w:t>Блок 3</w:t>
        </w:r>
      </w:hyperlink>
      <w:r>
        <w:t xml:space="preserve"> "Государственная итоговая аттестация".</w:t>
      </w:r>
    </w:p>
    <w:p w:rsidR="00506C5E" w:rsidRDefault="00506C5E">
      <w:pPr>
        <w:pStyle w:val="ConsPlusNormal"/>
        <w:ind w:firstLine="540"/>
        <w:jc w:val="both"/>
      </w:pPr>
    </w:p>
    <w:p w:rsidR="00506C5E" w:rsidRDefault="00506C5E">
      <w:pPr>
        <w:pStyle w:val="ConsPlusTitle"/>
        <w:jc w:val="center"/>
        <w:outlineLvl w:val="2"/>
      </w:pPr>
      <w:r>
        <w:t>Структура и объем программы бакалавриата</w:t>
      </w:r>
    </w:p>
    <w:p w:rsidR="00506C5E" w:rsidRDefault="00506C5E">
      <w:pPr>
        <w:pStyle w:val="ConsPlusNormal"/>
        <w:ind w:firstLine="540"/>
        <w:jc w:val="both"/>
      </w:pPr>
    </w:p>
    <w:p w:rsidR="00506C5E" w:rsidRDefault="00506C5E">
      <w:pPr>
        <w:pStyle w:val="ConsPlusNormal"/>
        <w:jc w:val="right"/>
      </w:pPr>
      <w:r>
        <w:t>Таблица</w:t>
      </w:r>
    </w:p>
    <w:p w:rsidR="00506C5E" w:rsidRDefault="00506C5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4025"/>
        <w:gridCol w:w="3685"/>
      </w:tblGrid>
      <w:tr w:rsidR="00506C5E">
        <w:tc>
          <w:tcPr>
            <w:tcW w:w="5385" w:type="dxa"/>
            <w:gridSpan w:val="2"/>
          </w:tcPr>
          <w:p w:rsidR="00506C5E" w:rsidRDefault="00506C5E">
            <w:pPr>
              <w:pStyle w:val="ConsPlusNormal"/>
              <w:jc w:val="center"/>
            </w:pPr>
            <w:r>
              <w:t>Структура программы бакалавриата</w:t>
            </w:r>
          </w:p>
        </w:tc>
        <w:tc>
          <w:tcPr>
            <w:tcW w:w="3685" w:type="dxa"/>
          </w:tcPr>
          <w:p w:rsidR="00506C5E" w:rsidRDefault="00506C5E">
            <w:pPr>
              <w:pStyle w:val="ConsPlusNormal"/>
              <w:jc w:val="center"/>
            </w:pPr>
            <w:r>
              <w:t>Объем программы бакалавриата и ее блоков в з.е.</w:t>
            </w:r>
          </w:p>
        </w:tc>
      </w:tr>
      <w:tr w:rsidR="00506C5E">
        <w:tc>
          <w:tcPr>
            <w:tcW w:w="1360" w:type="dxa"/>
          </w:tcPr>
          <w:p w:rsidR="00506C5E" w:rsidRDefault="00506C5E">
            <w:pPr>
              <w:pStyle w:val="ConsPlusNormal"/>
            </w:pPr>
            <w:bookmarkStart w:id="5" w:name="P102"/>
            <w:bookmarkEnd w:id="5"/>
            <w:r>
              <w:t>Блок 1</w:t>
            </w:r>
          </w:p>
        </w:tc>
        <w:tc>
          <w:tcPr>
            <w:tcW w:w="4025" w:type="dxa"/>
          </w:tcPr>
          <w:p w:rsidR="00506C5E" w:rsidRDefault="00506C5E">
            <w:pPr>
              <w:pStyle w:val="ConsPlusNormal"/>
            </w:pPr>
            <w:r>
              <w:t>Дисциплины (модули)</w:t>
            </w:r>
          </w:p>
        </w:tc>
        <w:tc>
          <w:tcPr>
            <w:tcW w:w="3685" w:type="dxa"/>
          </w:tcPr>
          <w:p w:rsidR="00506C5E" w:rsidRDefault="00506C5E">
            <w:pPr>
              <w:pStyle w:val="ConsPlusNormal"/>
              <w:jc w:val="center"/>
            </w:pPr>
            <w:r>
              <w:t>не менее 180</w:t>
            </w:r>
          </w:p>
        </w:tc>
      </w:tr>
      <w:tr w:rsidR="00506C5E">
        <w:tc>
          <w:tcPr>
            <w:tcW w:w="1360" w:type="dxa"/>
          </w:tcPr>
          <w:p w:rsidR="00506C5E" w:rsidRDefault="00506C5E">
            <w:pPr>
              <w:pStyle w:val="ConsPlusNormal"/>
            </w:pPr>
            <w:bookmarkStart w:id="6" w:name="P105"/>
            <w:bookmarkEnd w:id="6"/>
            <w:r>
              <w:t>Блок 2</w:t>
            </w:r>
          </w:p>
        </w:tc>
        <w:tc>
          <w:tcPr>
            <w:tcW w:w="4025" w:type="dxa"/>
          </w:tcPr>
          <w:p w:rsidR="00506C5E" w:rsidRDefault="00506C5E">
            <w:pPr>
              <w:pStyle w:val="ConsPlusNormal"/>
            </w:pPr>
            <w:r>
              <w:t>Практика</w:t>
            </w:r>
          </w:p>
        </w:tc>
        <w:tc>
          <w:tcPr>
            <w:tcW w:w="3685" w:type="dxa"/>
          </w:tcPr>
          <w:p w:rsidR="00506C5E" w:rsidRDefault="00506C5E">
            <w:pPr>
              <w:pStyle w:val="ConsPlusNormal"/>
              <w:jc w:val="center"/>
            </w:pPr>
            <w:r>
              <w:t>не менее 30</w:t>
            </w:r>
          </w:p>
        </w:tc>
      </w:tr>
      <w:tr w:rsidR="00506C5E">
        <w:tc>
          <w:tcPr>
            <w:tcW w:w="1360" w:type="dxa"/>
          </w:tcPr>
          <w:p w:rsidR="00506C5E" w:rsidRDefault="00506C5E">
            <w:pPr>
              <w:pStyle w:val="ConsPlusNormal"/>
            </w:pPr>
            <w:bookmarkStart w:id="7" w:name="P108"/>
            <w:bookmarkEnd w:id="7"/>
            <w:r>
              <w:t>Блок 3</w:t>
            </w:r>
          </w:p>
        </w:tc>
        <w:tc>
          <w:tcPr>
            <w:tcW w:w="4025" w:type="dxa"/>
          </w:tcPr>
          <w:p w:rsidR="00506C5E" w:rsidRDefault="00506C5E">
            <w:pPr>
              <w:pStyle w:val="ConsPlusNormal"/>
            </w:pPr>
            <w:r>
              <w:t>Государственная итоговая аттестация</w:t>
            </w:r>
          </w:p>
        </w:tc>
        <w:tc>
          <w:tcPr>
            <w:tcW w:w="3685" w:type="dxa"/>
          </w:tcPr>
          <w:p w:rsidR="00506C5E" w:rsidRDefault="00506C5E">
            <w:pPr>
              <w:pStyle w:val="ConsPlusNormal"/>
              <w:jc w:val="center"/>
            </w:pPr>
            <w:r>
              <w:t>6 - 9</w:t>
            </w:r>
          </w:p>
        </w:tc>
      </w:tr>
      <w:tr w:rsidR="00506C5E">
        <w:tc>
          <w:tcPr>
            <w:tcW w:w="5385" w:type="dxa"/>
            <w:gridSpan w:val="2"/>
          </w:tcPr>
          <w:p w:rsidR="00506C5E" w:rsidRDefault="00506C5E">
            <w:pPr>
              <w:pStyle w:val="ConsPlusNormal"/>
            </w:pPr>
            <w:r>
              <w:t>Объем программы бакалавриата</w:t>
            </w:r>
          </w:p>
        </w:tc>
        <w:tc>
          <w:tcPr>
            <w:tcW w:w="3685" w:type="dxa"/>
          </w:tcPr>
          <w:p w:rsidR="00506C5E" w:rsidRDefault="00506C5E">
            <w:pPr>
              <w:pStyle w:val="ConsPlusNormal"/>
              <w:jc w:val="center"/>
            </w:pPr>
            <w:r>
              <w:t>240</w:t>
            </w:r>
          </w:p>
        </w:tc>
      </w:tr>
    </w:tbl>
    <w:p w:rsidR="00506C5E" w:rsidRDefault="00506C5E">
      <w:pPr>
        <w:pStyle w:val="ConsPlusNormal"/>
        <w:ind w:firstLine="540"/>
        <w:jc w:val="both"/>
      </w:pPr>
    </w:p>
    <w:p w:rsidR="00506C5E" w:rsidRDefault="00506C5E">
      <w:pPr>
        <w:pStyle w:val="ConsPlusNormal"/>
        <w:ind w:firstLine="540"/>
        <w:jc w:val="both"/>
      </w:pPr>
      <w:bookmarkStart w:id="8" w:name="P114"/>
      <w:bookmarkEnd w:id="8"/>
      <w:r>
        <w:t xml:space="preserve">2.2. Программа бакалавриата в рамках </w:t>
      </w:r>
      <w:hyperlink w:anchor="P102">
        <w:r>
          <w:rPr>
            <w:color w:val="0000FF"/>
          </w:rPr>
          <w:t>Блока 1</w:t>
        </w:r>
      </w:hyperlink>
      <w:r>
        <w:t xml:space="preserve"> "Дисциплины (модули)" должна обеспечивать:</w:t>
      </w:r>
    </w:p>
    <w:p w:rsidR="00506C5E" w:rsidRDefault="00506C5E">
      <w:pPr>
        <w:pStyle w:val="ConsPlusNormal"/>
        <w:spacing w:before="220"/>
        <w:ind w:firstLine="540"/>
        <w:jc w:val="both"/>
      </w:pPr>
      <w:r>
        <w:lastRenderedPageBreak/>
        <w:t>реализацию дисциплин (модулей) по философии, иностранному языку, безопасности жизнедеятельности;</w:t>
      </w:r>
    </w:p>
    <w:p w:rsidR="00506C5E" w:rsidRDefault="00506C5E">
      <w:pPr>
        <w:pStyle w:val="ConsPlusNormal"/>
        <w:spacing w:before="220"/>
        <w:ind w:firstLine="540"/>
        <w:jc w:val="both"/>
      </w:pPr>
      <w:r>
        <w:t>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и заочной формах обучения не менее 40 процентов объема, отводимого на реализацию указанной дисциплины (модуля).</w:t>
      </w:r>
    </w:p>
    <w:p w:rsidR="00506C5E" w:rsidRDefault="00506C5E">
      <w:pPr>
        <w:pStyle w:val="ConsPlusNormal"/>
        <w:jc w:val="both"/>
      </w:pPr>
      <w:r>
        <w:t xml:space="preserve">(п. 2.2 в ред. </w:t>
      </w:r>
      <w:hyperlink r:id="rId25">
        <w:r>
          <w:rPr>
            <w:color w:val="0000FF"/>
          </w:rPr>
          <w:t>Приказа</w:t>
        </w:r>
      </w:hyperlink>
      <w:r>
        <w:t xml:space="preserve"> Минобрнауки России от 19.07.2022 N 662)</w:t>
      </w:r>
    </w:p>
    <w:p w:rsidR="00506C5E" w:rsidRDefault="00506C5E">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506C5E" w:rsidRDefault="00506C5E">
      <w:pPr>
        <w:pStyle w:val="ConsPlusNormal"/>
        <w:spacing w:before="220"/>
        <w:ind w:firstLine="540"/>
        <w:jc w:val="both"/>
      </w:pPr>
      <w:r>
        <w:t xml:space="preserve">в объеме не менее 2 з.е. в рамках </w:t>
      </w:r>
      <w:hyperlink w:anchor="P102">
        <w:r>
          <w:rPr>
            <w:color w:val="0000FF"/>
          </w:rPr>
          <w:t>Блока 1</w:t>
        </w:r>
      </w:hyperlink>
      <w:r>
        <w:t xml:space="preserve"> "Дисциплины (модули)";</w:t>
      </w:r>
    </w:p>
    <w:p w:rsidR="00506C5E" w:rsidRDefault="00506C5E">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506C5E" w:rsidRDefault="00506C5E">
      <w:pPr>
        <w:pStyle w:val="ConsPlusNormal"/>
        <w:jc w:val="both"/>
      </w:pPr>
      <w:r>
        <w:t xml:space="preserve">(в ред. </w:t>
      </w:r>
      <w:hyperlink r:id="rId26">
        <w:r>
          <w:rPr>
            <w:color w:val="0000FF"/>
          </w:rPr>
          <w:t>Приказа</w:t>
        </w:r>
      </w:hyperlink>
      <w:r>
        <w:t xml:space="preserve"> Минобрнауки России от 25.05.2020 N 681)</w:t>
      </w:r>
    </w:p>
    <w:p w:rsidR="00506C5E" w:rsidRDefault="00506C5E">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506C5E" w:rsidRDefault="00506C5E">
      <w:pPr>
        <w:pStyle w:val="ConsPlusNormal"/>
        <w:spacing w:before="220"/>
        <w:ind w:firstLine="540"/>
        <w:jc w:val="both"/>
      </w:pPr>
      <w:bookmarkStart w:id="9" w:name="P123"/>
      <w:bookmarkEnd w:id="9"/>
      <w:r>
        <w:t xml:space="preserve">2.4. В </w:t>
      </w:r>
      <w:hyperlink w:anchor="P105">
        <w:r>
          <w:rPr>
            <w:color w:val="0000FF"/>
          </w:rPr>
          <w:t>Блок 2</w:t>
        </w:r>
      </w:hyperlink>
      <w:r>
        <w:t xml:space="preserve"> "Практика" входят учебная и производственная практики (далее вместе - практики).</w:t>
      </w:r>
    </w:p>
    <w:p w:rsidR="00506C5E" w:rsidRDefault="00506C5E">
      <w:pPr>
        <w:pStyle w:val="ConsPlusNormal"/>
        <w:spacing w:before="220"/>
        <w:ind w:firstLine="540"/>
        <w:jc w:val="both"/>
      </w:pPr>
      <w:r>
        <w:t>Типы учебной практики:</w:t>
      </w:r>
    </w:p>
    <w:p w:rsidR="00506C5E" w:rsidRDefault="00506C5E">
      <w:pPr>
        <w:pStyle w:val="ConsPlusNormal"/>
        <w:spacing w:before="220"/>
        <w:ind w:firstLine="540"/>
        <w:jc w:val="both"/>
      </w:pPr>
      <w:r>
        <w:t>тренерская практика;</w:t>
      </w:r>
    </w:p>
    <w:p w:rsidR="00506C5E" w:rsidRDefault="00506C5E">
      <w:pPr>
        <w:pStyle w:val="ConsPlusNormal"/>
        <w:spacing w:before="220"/>
        <w:ind w:firstLine="540"/>
        <w:jc w:val="both"/>
      </w:pPr>
      <w:r>
        <w:t>педагогическая практика.</w:t>
      </w:r>
    </w:p>
    <w:p w:rsidR="00506C5E" w:rsidRDefault="00506C5E">
      <w:pPr>
        <w:pStyle w:val="ConsPlusNormal"/>
        <w:spacing w:before="220"/>
        <w:ind w:firstLine="540"/>
        <w:jc w:val="both"/>
      </w:pPr>
      <w:r>
        <w:t>Типы производственной практики:</w:t>
      </w:r>
    </w:p>
    <w:p w:rsidR="00506C5E" w:rsidRDefault="00506C5E">
      <w:pPr>
        <w:pStyle w:val="ConsPlusNormal"/>
        <w:spacing w:before="220"/>
        <w:ind w:firstLine="540"/>
        <w:jc w:val="both"/>
      </w:pPr>
      <w:r>
        <w:t>тренерская практика;</w:t>
      </w:r>
    </w:p>
    <w:p w:rsidR="00506C5E" w:rsidRDefault="00506C5E">
      <w:pPr>
        <w:pStyle w:val="ConsPlusNormal"/>
        <w:spacing w:before="220"/>
        <w:ind w:firstLine="540"/>
        <w:jc w:val="both"/>
      </w:pPr>
      <w:r>
        <w:t>педагогическая практика;</w:t>
      </w:r>
    </w:p>
    <w:p w:rsidR="00506C5E" w:rsidRDefault="00506C5E">
      <w:pPr>
        <w:pStyle w:val="ConsPlusNormal"/>
        <w:jc w:val="both"/>
      </w:pPr>
      <w:r>
        <w:t xml:space="preserve">(абзац введен </w:t>
      </w:r>
      <w:hyperlink r:id="rId27">
        <w:r>
          <w:rPr>
            <w:color w:val="0000FF"/>
          </w:rPr>
          <w:t>Приказом</w:t>
        </w:r>
      </w:hyperlink>
      <w:r>
        <w:t xml:space="preserve"> Минобрнауки России от 25.05.2020 N 681)</w:t>
      </w:r>
    </w:p>
    <w:p w:rsidR="00506C5E" w:rsidRDefault="00506C5E">
      <w:pPr>
        <w:pStyle w:val="ConsPlusNormal"/>
        <w:spacing w:before="220"/>
        <w:ind w:firstLine="540"/>
        <w:jc w:val="both"/>
      </w:pPr>
      <w:r>
        <w:t>преддипломная практика.</w:t>
      </w:r>
    </w:p>
    <w:p w:rsidR="00506C5E" w:rsidRDefault="00506C5E">
      <w:pPr>
        <w:pStyle w:val="ConsPlusNormal"/>
        <w:spacing w:before="220"/>
        <w:ind w:firstLine="540"/>
        <w:jc w:val="both"/>
      </w:pPr>
      <w:r>
        <w:t>Тренерская практика может проводиться в физкультурно-спортивных организациях, в том числе организациях, осуществляющих спортивную подготовку.</w:t>
      </w:r>
    </w:p>
    <w:p w:rsidR="00506C5E" w:rsidRDefault="00506C5E">
      <w:pPr>
        <w:pStyle w:val="ConsPlusNormal"/>
        <w:jc w:val="both"/>
      </w:pPr>
      <w:r>
        <w:t xml:space="preserve">(абзац введен </w:t>
      </w:r>
      <w:hyperlink r:id="rId28">
        <w:r>
          <w:rPr>
            <w:color w:val="0000FF"/>
          </w:rPr>
          <w:t>Приказом</w:t>
        </w:r>
      </w:hyperlink>
      <w:r>
        <w:t xml:space="preserve"> Минобрнауки России от 25.05.2020 N 681)</w:t>
      </w:r>
    </w:p>
    <w:p w:rsidR="00506C5E" w:rsidRDefault="00506C5E">
      <w:pPr>
        <w:pStyle w:val="ConsPlusNormal"/>
        <w:spacing w:before="220"/>
        <w:ind w:firstLine="540"/>
        <w:jc w:val="both"/>
      </w:pPr>
      <w:r>
        <w:t xml:space="preserve">2.5. В дополнение к типам практик, указанным в </w:t>
      </w:r>
      <w:hyperlink w:anchor="P123">
        <w:r>
          <w:rPr>
            <w:color w:val="0000FF"/>
          </w:rPr>
          <w:t>пункте 2.4</w:t>
        </w:r>
      </w:hyperlink>
      <w:r>
        <w:t xml:space="preserve"> ФГОС ВО, ПООП может также содержать рекомендуемые типы практик.</w:t>
      </w:r>
    </w:p>
    <w:p w:rsidR="00506C5E" w:rsidRDefault="00506C5E">
      <w:pPr>
        <w:pStyle w:val="ConsPlusNormal"/>
        <w:spacing w:before="220"/>
        <w:ind w:firstLine="540"/>
        <w:jc w:val="both"/>
      </w:pPr>
      <w:r>
        <w:t>2.6. Организация:</w:t>
      </w:r>
    </w:p>
    <w:p w:rsidR="00506C5E" w:rsidRDefault="00506C5E">
      <w:pPr>
        <w:pStyle w:val="ConsPlusNormal"/>
        <w:spacing w:before="220"/>
        <w:ind w:firstLine="540"/>
        <w:jc w:val="both"/>
      </w:pPr>
      <w:r>
        <w:t xml:space="preserve">устанавливает все типы учебной и производственной практик из перечня, указанного в </w:t>
      </w:r>
      <w:hyperlink w:anchor="P123">
        <w:r>
          <w:rPr>
            <w:color w:val="0000FF"/>
          </w:rPr>
          <w:t>пункте 2.4</w:t>
        </w:r>
      </w:hyperlink>
      <w:r>
        <w:t xml:space="preserve"> ФГОС ВО;</w:t>
      </w:r>
    </w:p>
    <w:p w:rsidR="00506C5E" w:rsidRDefault="00506C5E">
      <w:pPr>
        <w:pStyle w:val="ConsPlusNormal"/>
        <w:jc w:val="both"/>
      </w:pPr>
      <w:r>
        <w:t xml:space="preserve">(в ред. </w:t>
      </w:r>
      <w:hyperlink r:id="rId29">
        <w:r>
          <w:rPr>
            <w:color w:val="0000FF"/>
          </w:rPr>
          <w:t>Приказа</w:t>
        </w:r>
      </w:hyperlink>
      <w:r>
        <w:t xml:space="preserve"> Минобрнауки России от 25.05.2020 N 681)</w:t>
      </w:r>
    </w:p>
    <w:p w:rsidR="00506C5E" w:rsidRDefault="00506C5E">
      <w:pPr>
        <w:pStyle w:val="ConsPlusNormal"/>
        <w:spacing w:before="220"/>
        <w:ind w:firstLine="540"/>
        <w:jc w:val="both"/>
      </w:pPr>
      <w:r>
        <w:t xml:space="preserve">вправе выбрать один или несколько типов учебной практики и (или) производственной </w:t>
      </w:r>
      <w:r>
        <w:lastRenderedPageBreak/>
        <w:t>практики из рекомендуемых ПООП (при наличии);</w:t>
      </w:r>
    </w:p>
    <w:p w:rsidR="00506C5E" w:rsidRDefault="00506C5E">
      <w:pPr>
        <w:pStyle w:val="ConsPlusNormal"/>
        <w:spacing w:before="220"/>
        <w:ind w:firstLine="540"/>
        <w:jc w:val="both"/>
      </w:pPr>
      <w:r>
        <w:t>вправе установить дополнительный тип (типы) учебной и (или) производственной практик;</w:t>
      </w:r>
    </w:p>
    <w:p w:rsidR="00506C5E" w:rsidRDefault="00506C5E">
      <w:pPr>
        <w:pStyle w:val="ConsPlusNormal"/>
        <w:spacing w:before="220"/>
        <w:ind w:firstLine="540"/>
        <w:jc w:val="both"/>
      </w:pPr>
      <w:r>
        <w:t>устанавливает объемы практик каждого типа.</w:t>
      </w:r>
    </w:p>
    <w:p w:rsidR="00506C5E" w:rsidRDefault="00506C5E">
      <w:pPr>
        <w:pStyle w:val="ConsPlusNormal"/>
        <w:spacing w:before="220"/>
        <w:ind w:firstLine="540"/>
        <w:jc w:val="both"/>
      </w:pPr>
      <w:r>
        <w:t xml:space="preserve">2.7. В </w:t>
      </w:r>
      <w:hyperlink w:anchor="P108">
        <w:r>
          <w:rPr>
            <w:color w:val="0000FF"/>
          </w:rPr>
          <w:t>Блок 3</w:t>
        </w:r>
      </w:hyperlink>
      <w:r>
        <w:t xml:space="preserve"> "Государственная итоговая аттестация" входят:</w:t>
      </w:r>
    </w:p>
    <w:p w:rsidR="00506C5E" w:rsidRDefault="00506C5E">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506C5E" w:rsidRDefault="00506C5E">
      <w:pPr>
        <w:pStyle w:val="ConsPlusNormal"/>
        <w:spacing w:before="220"/>
        <w:ind w:firstLine="540"/>
        <w:jc w:val="both"/>
      </w:pPr>
      <w:r>
        <w:t>подготовка к процедуре защиты и защита выпускной квалификационной работы.</w:t>
      </w:r>
    </w:p>
    <w:p w:rsidR="00506C5E" w:rsidRDefault="00506C5E">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506C5E" w:rsidRDefault="00506C5E">
      <w:pPr>
        <w:pStyle w:val="ConsPlusNormal"/>
        <w:spacing w:before="220"/>
        <w:ind w:firstLine="540"/>
        <w:jc w:val="both"/>
      </w:pPr>
      <w:r>
        <w:t>Факультативные дисциплины (модули) не включаются в объем программы бакалавриата.</w:t>
      </w:r>
    </w:p>
    <w:p w:rsidR="00506C5E" w:rsidRDefault="00506C5E">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506C5E" w:rsidRDefault="00506C5E">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rsidR="00506C5E" w:rsidRDefault="00506C5E">
      <w:pPr>
        <w:pStyle w:val="ConsPlusNormal"/>
        <w:jc w:val="both"/>
      </w:pPr>
      <w:r>
        <w:t xml:space="preserve">(в ред. </w:t>
      </w:r>
      <w:hyperlink r:id="rId30">
        <w:r>
          <w:rPr>
            <w:color w:val="0000FF"/>
          </w:rPr>
          <w:t>Приказа</w:t>
        </w:r>
      </w:hyperlink>
      <w:r>
        <w:t xml:space="preserve"> Минобрнауки России от 08.02.2021 N 83)</w:t>
      </w:r>
    </w:p>
    <w:p w:rsidR="00506C5E" w:rsidRDefault="00506C5E">
      <w:pPr>
        <w:pStyle w:val="ConsPlusNormal"/>
        <w:spacing w:before="220"/>
        <w:ind w:firstLine="540"/>
        <w:jc w:val="both"/>
      </w:pPr>
      <w:r>
        <w:t>В обязательную часть программы бакалавриата включаются, в том числе:</w:t>
      </w:r>
    </w:p>
    <w:p w:rsidR="00506C5E" w:rsidRDefault="00506C5E">
      <w:pPr>
        <w:pStyle w:val="ConsPlusNormal"/>
        <w:spacing w:before="220"/>
        <w:ind w:firstLine="540"/>
        <w:jc w:val="both"/>
      </w:pPr>
      <w:r>
        <w:t xml:space="preserve">дисциплины (модули), указанные в </w:t>
      </w:r>
      <w:hyperlink w:anchor="P114">
        <w:r>
          <w:rPr>
            <w:color w:val="0000FF"/>
          </w:rPr>
          <w:t>пункте 2.2</w:t>
        </w:r>
      </w:hyperlink>
      <w:r>
        <w:t xml:space="preserve"> ФГОС ВО;</w:t>
      </w:r>
    </w:p>
    <w:p w:rsidR="00506C5E" w:rsidRDefault="00506C5E">
      <w:pPr>
        <w:pStyle w:val="ConsPlusNormal"/>
        <w:spacing w:before="220"/>
        <w:ind w:firstLine="540"/>
        <w:jc w:val="both"/>
      </w:pPr>
      <w:r>
        <w:t xml:space="preserve">дисциплины (модули) по физической культуре и спорту, реализуемые в рамках </w:t>
      </w:r>
      <w:hyperlink w:anchor="P102">
        <w:r>
          <w:rPr>
            <w:color w:val="0000FF"/>
          </w:rPr>
          <w:t>Блока 1</w:t>
        </w:r>
      </w:hyperlink>
      <w:r>
        <w:t xml:space="preserve"> "Дисциплины (модули)".</w:t>
      </w:r>
    </w:p>
    <w:p w:rsidR="00506C5E" w:rsidRDefault="00506C5E">
      <w:pPr>
        <w:pStyle w:val="ConsPlusNormal"/>
        <w:spacing w:before="220"/>
        <w:ind w:firstLine="540"/>
        <w:jc w:val="both"/>
      </w:pPr>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rsidR="00506C5E" w:rsidRDefault="00506C5E">
      <w:pPr>
        <w:pStyle w:val="ConsPlusNormal"/>
        <w:jc w:val="both"/>
      </w:pPr>
      <w:r>
        <w:t xml:space="preserve">(в ред. </w:t>
      </w:r>
      <w:hyperlink r:id="rId31">
        <w:r>
          <w:rPr>
            <w:color w:val="0000FF"/>
          </w:rPr>
          <w:t>Приказа</w:t>
        </w:r>
      </w:hyperlink>
      <w:r>
        <w:t xml:space="preserve"> Минобрнауки России от 08.02.2021 N 83)</w:t>
      </w:r>
    </w:p>
    <w:p w:rsidR="00506C5E" w:rsidRDefault="00506C5E">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80 процентов общего объема программы бакалавриата.</w:t>
      </w:r>
    </w:p>
    <w:p w:rsidR="00506C5E" w:rsidRDefault="00506C5E">
      <w:pPr>
        <w:pStyle w:val="ConsPlusNormal"/>
        <w:spacing w:before="220"/>
        <w:ind w:firstLine="540"/>
        <w:jc w:val="both"/>
      </w:pPr>
      <w:r>
        <w:t>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506C5E" w:rsidRDefault="00506C5E">
      <w:pPr>
        <w:pStyle w:val="ConsPlusNormal"/>
        <w:ind w:firstLine="540"/>
        <w:jc w:val="both"/>
      </w:pPr>
    </w:p>
    <w:p w:rsidR="00506C5E" w:rsidRDefault="00506C5E">
      <w:pPr>
        <w:pStyle w:val="ConsPlusTitle"/>
        <w:jc w:val="center"/>
        <w:outlineLvl w:val="1"/>
      </w:pPr>
      <w:r>
        <w:t>III. Требования к результатам освоения</w:t>
      </w:r>
    </w:p>
    <w:p w:rsidR="00506C5E" w:rsidRDefault="00506C5E">
      <w:pPr>
        <w:pStyle w:val="ConsPlusTitle"/>
        <w:jc w:val="center"/>
      </w:pPr>
      <w:r>
        <w:t>программы бакалавриата</w:t>
      </w:r>
    </w:p>
    <w:p w:rsidR="00506C5E" w:rsidRDefault="00506C5E">
      <w:pPr>
        <w:pStyle w:val="ConsPlusNormal"/>
        <w:ind w:firstLine="540"/>
        <w:jc w:val="both"/>
      </w:pPr>
    </w:p>
    <w:p w:rsidR="00506C5E" w:rsidRDefault="00506C5E">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506C5E" w:rsidRDefault="00506C5E">
      <w:pPr>
        <w:pStyle w:val="ConsPlusNormal"/>
        <w:spacing w:before="220"/>
        <w:ind w:firstLine="540"/>
        <w:jc w:val="both"/>
      </w:pPr>
      <w:r>
        <w:t>3.2. Программа бакалавриата должна устанавливать следующие универсальные компетенции:</w:t>
      </w:r>
    </w:p>
    <w:p w:rsidR="00506C5E" w:rsidRDefault="00506C5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19"/>
      </w:tblGrid>
      <w:tr w:rsidR="00506C5E">
        <w:tc>
          <w:tcPr>
            <w:tcW w:w="2551" w:type="dxa"/>
          </w:tcPr>
          <w:p w:rsidR="00506C5E" w:rsidRDefault="00506C5E">
            <w:pPr>
              <w:pStyle w:val="ConsPlusNormal"/>
              <w:jc w:val="center"/>
            </w:pPr>
            <w:r>
              <w:t xml:space="preserve">Наименование категории </w:t>
            </w:r>
            <w:r>
              <w:lastRenderedPageBreak/>
              <w:t>(группы) универсальных компетенций</w:t>
            </w:r>
          </w:p>
        </w:tc>
        <w:tc>
          <w:tcPr>
            <w:tcW w:w="6519" w:type="dxa"/>
          </w:tcPr>
          <w:p w:rsidR="00506C5E" w:rsidRDefault="00506C5E">
            <w:pPr>
              <w:pStyle w:val="ConsPlusNormal"/>
              <w:jc w:val="center"/>
            </w:pPr>
            <w:r>
              <w:lastRenderedPageBreak/>
              <w:t>Код и наименование универсальной компетенции выпускника</w:t>
            </w:r>
          </w:p>
        </w:tc>
      </w:tr>
      <w:tr w:rsidR="00506C5E">
        <w:tc>
          <w:tcPr>
            <w:tcW w:w="2551" w:type="dxa"/>
            <w:vAlign w:val="center"/>
          </w:tcPr>
          <w:p w:rsidR="00506C5E" w:rsidRDefault="00506C5E">
            <w:pPr>
              <w:pStyle w:val="ConsPlusNormal"/>
            </w:pPr>
            <w:r>
              <w:lastRenderedPageBreak/>
              <w:t>Системное и критическое мышление</w:t>
            </w:r>
          </w:p>
        </w:tc>
        <w:tc>
          <w:tcPr>
            <w:tcW w:w="6519" w:type="dxa"/>
            <w:vAlign w:val="center"/>
          </w:tcPr>
          <w:p w:rsidR="00506C5E" w:rsidRDefault="00506C5E">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506C5E">
        <w:tc>
          <w:tcPr>
            <w:tcW w:w="2551" w:type="dxa"/>
            <w:vAlign w:val="center"/>
          </w:tcPr>
          <w:p w:rsidR="00506C5E" w:rsidRDefault="00506C5E">
            <w:pPr>
              <w:pStyle w:val="ConsPlusNormal"/>
            </w:pPr>
            <w:r>
              <w:t>Разработка и реализация проектов</w:t>
            </w:r>
          </w:p>
        </w:tc>
        <w:tc>
          <w:tcPr>
            <w:tcW w:w="6519" w:type="dxa"/>
            <w:vAlign w:val="center"/>
          </w:tcPr>
          <w:p w:rsidR="00506C5E" w:rsidRDefault="00506C5E">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506C5E">
        <w:tc>
          <w:tcPr>
            <w:tcW w:w="2551" w:type="dxa"/>
            <w:vAlign w:val="center"/>
          </w:tcPr>
          <w:p w:rsidR="00506C5E" w:rsidRDefault="00506C5E">
            <w:pPr>
              <w:pStyle w:val="ConsPlusNormal"/>
            </w:pPr>
            <w:r>
              <w:t>Командная работа и лидерство</w:t>
            </w:r>
          </w:p>
        </w:tc>
        <w:tc>
          <w:tcPr>
            <w:tcW w:w="6519" w:type="dxa"/>
            <w:vAlign w:val="center"/>
          </w:tcPr>
          <w:p w:rsidR="00506C5E" w:rsidRDefault="00506C5E">
            <w:pPr>
              <w:pStyle w:val="ConsPlusNormal"/>
              <w:jc w:val="both"/>
            </w:pPr>
            <w:r>
              <w:t>УК-3. Способен осуществлять социальное взаимодействие и реализовывать свою роль в команде</w:t>
            </w:r>
          </w:p>
        </w:tc>
      </w:tr>
      <w:tr w:rsidR="00506C5E">
        <w:tc>
          <w:tcPr>
            <w:tcW w:w="2551" w:type="dxa"/>
            <w:vAlign w:val="center"/>
          </w:tcPr>
          <w:p w:rsidR="00506C5E" w:rsidRDefault="00506C5E">
            <w:pPr>
              <w:pStyle w:val="ConsPlusNormal"/>
            </w:pPr>
            <w:r>
              <w:t>Коммуникация</w:t>
            </w:r>
          </w:p>
        </w:tc>
        <w:tc>
          <w:tcPr>
            <w:tcW w:w="6519" w:type="dxa"/>
            <w:vAlign w:val="center"/>
          </w:tcPr>
          <w:p w:rsidR="00506C5E" w:rsidRDefault="00506C5E">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506C5E">
        <w:tc>
          <w:tcPr>
            <w:tcW w:w="2551" w:type="dxa"/>
            <w:vAlign w:val="center"/>
          </w:tcPr>
          <w:p w:rsidR="00506C5E" w:rsidRDefault="00506C5E">
            <w:pPr>
              <w:pStyle w:val="ConsPlusNormal"/>
            </w:pPr>
            <w:r>
              <w:t>Межкультурное взаимодействие</w:t>
            </w:r>
          </w:p>
        </w:tc>
        <w:tc>
          <w:tcPr>
            <w:tcW w:w="6519" w:type="dxa"/>
            <w:vAlign w:val="center"/>
          </w:tcPr>
          <w:p w:rsidR="00506C5E" w:rsidRDefault="00506C5E">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506C5E">
        <w:tc>
          <w:tcPr>
            <w:tcW w:w="2551" w:type="dxa"/>
            <w:vMerge w:val="restart"/>
            <w:vAlign w:val="center"/>
          </w:tcPr>
          <w:p w:rsidR="00506C5E" w:rsidRDefault="00506C5E">
            <w:pPr>
              <w:pStyle w:val="ConsPlusNormal"/>
            </w:pPr>
            <w:r>
              <w:t>Самоорганизация и саморазвитие (в том числе здоровьесбережение)</w:t>
            </w:r>
          </w:p>
        </w:tc>
        <w:tc>
          <w:tcPr>
            <w:tcW w:w="6519" w:type="dxa"/>
            <w:vAlign w:val="center"/>
          </w:tcPr>
          <w:p w:rsidR="00506C5E" w:rsidRDefault="00506C5E">
            <w:pPr>
              <w:pStyle w:val="ConsPlusNormal"/>
              <w:jc w:val="both"/>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506C5E">
        <w:tc>
          <w:tcPr>
            <w:tcW w:w="2551" w:type="dxa"/>
            <w:vMerge/>
          </w:tcPr>
          <w:p w:rsidR="00506C5E" w:rsidRDefault="00506C5E">
            <w:pPr>
              <w:pStyle w:val="ConsPlusNormal"/>
            </w:pPr>
          </w:p>
        </w:tc>
        <w:tc>
          <w:tcPr>
            <w:tcW w:w="6519" w:type="dxa"/>
            <w:vAlign w:val="center"/>
          </w:tcPr>
          <w:p w:rsidR="00506C5E" w:rsidRDefault="00506C5E">
            <w:pPr>
              <w:pStyle w:val="ConsPlusNormal"/>
              <w:jc w:val="both"/>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506C5E">
        <w:tc>
          <w:tcPr>
            <w:tcW w:w="2551" w:type="dxa"/>
            <w:vAlign w:val="center"/>
          </w:tcPr>
          <w:p w:rsidR="00506C5E" w:rsidRDefault="00506C5E">
            <w:pPr>
              <w:pStyle w:val="ConsPlusNormal"/>
            </w:pPr>
            <w:r>
              <w:t>Безопасность жизнедеятельности</w:t>
            </w:r>
          </w:p>
        </w:tc>
        <w:tc>
          <w:tcPr>
            <w:tcW w:w="6519" w:type="dxa"/>
            <w:vAlign w:val="center"/>
          </w:tcPr>
          <w:p w:rsidR="00506C5E" w:rsidRDefault="00506C5E">
            <w:pPr>
              <w:pStyle w:val="ConsPlusNormal"/>
              <w:jc w:val="both"/>
            </w:pPr>
            <w: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506C5E">
        <w:tc>
          <w:tcPr>
            <w:tcW w:w="2551" w:type="dxa"/>
            <w:vAlign w:val="center"/>
          </w:tcPr>
          <w:p w:rsidR="00506C5E" w:rsidRDefault="00506C5E">
            <w:pPr>
              <w:pStyle w:val="ConsPlusNormal"/>
            </w:pPr>
            <w:r>
              <w:t>Инклюзивная компетентность</w:t>
            </w:r>
          </w:p>
        </w:tc>
        <w:tc>
          <w:tcPr>
            <w:tcW w:w="6519" w:type="dxa"/>
            <w:vAlign w:val="center"/>
          </w:tcPr>
          <w:p w:rsidR="00506C5E" w:rsidRDefault="00506C5E">
            <w:pPr>
              <w:pStyle w:val="ConsPlusNormal"/>
            </w:pPr>
            <w:r>
              <w:t>УК-9. Способен использовать базовые дефектологические знания в социальной и профессиональной сферах</w:t>
            </w:r>
          </w:p>
        </w:tc>
      </w:tr>
      <w:tr w:rsidR="00506C5E">
        <w:tc>
          <w:tcPr>
            <w:tcW w:w="2551" w:type="dxa"/>
            <w:vAlign w:val="center"/>
          </w:tcPr>
          <w:p w:rsidR="00506C5E" w:rsidRDefault="00506C5E">
            <w:pPr>
              <w:pStyle w:val="ConsPlusNormal"/>
            </w:pPr>
            <w:r>
              <w:t>Экономическая культура, в том числе финансовая грамотность</w:t>
            </w:r>
          </w:p>
        </w:tc>
        <w:tc>
          <w:tcPr>
            <w:tcW w:w="6519" w:type="dxa"/>
            <w:vAlign w:val="center"/>
          </w:tcPr>
          <w:p w:rsidR="00506C5E" w:rsidRDefault="00506C5E">
            <w:pPr>
              <w:pStyle w:val="ConsPlusNormal"/>
              <w:jc w:val="both"/>
            </w:pPr>
            <w:r>
              <w:t>УК-10. Способен принимать обоснованные экономические решения в различных областях жизнедеятельности</w:t>
            </w:r>
          </w:p>
        </w:tc>
      </w:tr>
      <w:tr w:rsidR="00506C5E">
        <w:tblPrEx>
          <w:tblBorders>
            <w:insideH w:val="nil"/>
          </w:tblBorders>
        </w:tblPrEx>
        <w:tc>
          <w:tcPr>
            <w:tcW w:w="2551" w:type="dxa"/>
            <w:tcBorders>
              <w:bottom w:val="nil"/>
            </w:tcBorders>
          </w:tcPr>
          <w:p w:rsidR="00506C5E" w:rsidRDefault="00506C5E">
            <w:pPr>
              <w:pStyle w:val="ConsPlusNormal"/>
            </w:pPr>
            <w:r>
              <w:t>Гражданская позиция</w:t>
            </w:r>
          </w:p>
        </w:tc>
        <w:tc>
          <w:tcPr>
            <w:tcW w:w="6519" w:type="dxa"/>
            <w:tcBorders>
              <w:bottom w:val="nil"/>
            </w:tcBorders>
          </w:tcPr>
          <w:p w:rsidR="00506C5E" w:rsidRDefault="00506C5E">
            <w:pPr>
              <w:pStyle w:val="ConsPlusNormal"/>
              <w:jc w:val="both"/>
            </w:pPr>
            <w:r>
              <w:t>УК-11.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506C5E">
        <w:tblPrEx>
          <w:tblBorders>
            <w:insideH w:val="nil"/>
          </w:tblBorders>
        </w:tblPrEx>
        <w:tc>
          <w:tcPr>
            <w:tcW w:w="9070" w:type="dxa"/>
            <w:gridSpan w:val="2"/>
            <w:tcBorders>
              <w:top w:val="nil"/>
            </w:tcBorders>
          </w:tcPr>
          <w:p w:rsidR="00506C5E" w:rsidRDefault="00506C5E">
            <w:pPr>
              <w:pStyle w:val="ConsPlusNormal"/>
              <w:jc w:val="both"/>
            </w:pPr>
            <w:r>
              <w:t xml:space="preserve">(в ред. </w:t>
            </w:r>
            <w:hyperlink r:id="rId32">
              <w:r>
                <w:rPr>
                  <w:color w:val="0000FF"/>
                </w:rPr>
                <w:t>Приказа</w:t>
              </w:r>
            </w:hyperlink>
            <w:r>
              <w:t xml:space="preserve"> Минобрнауки России от 27.02.2023 N 208)</w:t>
            </w:r>
          </w:p>
        </w:tc>
      </w:tr>
    </w:tbl>
    <w:p w:rsidR="00506C5E" w:rsidRDefault="00506C5E">
      <w:pPr>
        <w:pStyle w:val="ConsPlusNormal"/>
        <w:ind w:firstLine="540"/>
        <w:jc w:val="both"/>
      </w:pPr>
    </w:p>
    <w:p w:rsidR="00506C5E" w:rsidRDefault="00506C5E">
      <w:pPr>
        <w:pStyle w:val="ConsPlusNormal"/>
        <w:ind w:firstLine="540"/>
        <w:jc w:val="both"/>
      </w:pPr>
      <w:r>
        <w:t>3.3. Программа бакалавриата должна устанавливать следующие общепрофессиональные компетенции:</w:t>
      </w:r>
    </w:p>
    <w:p w:rsidR="00506C5E" w:rsidRDefault="00506C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19"/>
      </w:tblGrid>
      <w:tr w:rsidR="00506C5E">
        <w:tc>
          <w:tcPr>
            <w:tcW w:w="2551" w:type="dxa"/>
          </w:tcPr>
          <w:p w:rsidR="00506C5E" w:rsidRDefault="00506C5E">
            <w:pPr>
              <w:pStyle w:val="ConsPlusNormal"/>
              <w:jc w:val="center"/>
            </w:pPr>
            <w:r>
              <w:t xml:space="preserve">Наименование категории </w:t>
            </w:r>
            <w:r>
              <w:lastRenderedPageBreak/>
              <w:t>(группы) общепрофессиональных компетенций</w:t>
            </w:r>
          </w:p>
        </w:tc>
        <w:tc>
          <w:tcPr>
            <w:tcW w:w="6519" w:type="dxa"/>
          </w:tcPr>
          <w:p w:rsidR="00506C5E" w:rsidRDefault="00506C5E">
            <w:pPr>
              <w:pStyle w:val="ConsPlusNormal"/>
              <w:jc w:val="center"/>
            </w:pPr>
            <w:r>
              <w:lastRenderedPageBreak/>
              <w:t xml:space="preserve">Код и наименование общепрофессиональной компетенции </w:t>
            </w:r>
            <w:r>
              <w:lastRenderedPageBreak/>
              <w:t>выпускника</w:t>
            </w:r>
          </w:p>
        </w:tc>
      </w:tr>
      <w:tr w:rsidR="00506C5E">
        <w:tc>
          <w:tcPr>
            <w:tcW w:w="2551" w:type="dxa"/>
            <w:vAlign w:val="center"/>
          </w:tcPr>
          <w:p w:rsidR="00506C5E" w:rsidRDefault="00506C5E">
            <w:pPr>
              <w:pStyle w:val="ConsPlusNormal"/>
            </w:pPr>
            <w:r>
              <w:lastRenderedPageBreak/>
              <w:t>Планирование</w:t>
            </w:r>
          </w:p>
        </w:tc>
        <w:tc>
          <w:tcPr>
            <w:tcW w:w="6519" w:type="dxa"/>
            <w:vAlign w:val="bottom"/>
          </w:tcPr>
          <w:p w:rsidR="00506C5E" w:rsidRDefault="00506C5E">
            <w:pPr>
              <w:pStyle w:val="ConsPlusNormal"/>
              <w:jc w:val="both"/>
            </w:pPr>
            <w:r>
              <w:t>ОПК-1. Способен планировать содержание занятий физической культурой и спортом в рамках сферы спортивной подготовки, сферы образования с учетом положений теории и методики физической культуры, теории спорта, анатомо-морфологических, физиологических и психических особенностей занимающихся различного пола и возраста</w:t>
            </w:r>
          </w:p>
        </w:tc>
      </w:tr>
      <w:tr w:rsidR="00506C5E">
        <w:tc>
          <w:tcPr>
            <w:tcW w:w="2551" w:type="dxa"/>
            <w:vAlign w:val="center"/>
          </w:tcPr>
          <w:p w:rsidR="00506C5E" w:rsidRDefault="00506C5E">
            <w:pPr>
              <w:pStyle w:val="ConsPlusNormal"/>
            </w:pPr>
            <w:r>
              <w:t>Спортивный отбор</w:t>
            </w:r>
          </w:p>
        </w:tc>
        <w:tc>
          <w:tcPr>
            <w:tcW w:w="6519" w:type="dxa"/>
            <w:vAlign w:val="bottom"/>
          </w:tcPr>
          <w:p w:rsidR="00506C5E" w:rsidRDefault="00506C5E">
            <w:pPr>
              <w:pStyle w:val="ConsPlusNormal"/>
              <w:jc w:val="both"/>
            </w:pPr>
            <w:r>
              <w:t>ОПК-2. Способен использовать методики спортивной ориентации и отбора спортсменов и обучающихся с учетом их возрастных, психофизических и индивидуальных особенностей в сфере спортивной подготовки и сфере образования</w:t>
            </w:r>
          </w:p>
        </w:tc>
      </w:tr>
      <w:tr w:rsidR="00506C5E">
        <w:tc>
          <w:tcPr>
            <w:tcW w:w="2551" w:type="dxa"/>
            <w:vMerge w:val="restart"/>
            <w:vAlign w:val="center"/>
          </w:tcPr>
          <w:p w:rsidR="00506C5E" w:rsidRDefault="00506C5E">
            <w:pPr>
              <w:pStyle w:val="ConsPlusNormal"/>
            </w:pPr>
            <w:r>
              <w:t>Виды подготовки спортсмена, обучение, воспитание, развитие</w:t>
            </w:r>
          </w:p>
        </w:tc>
        <w:tc>
          <w:tcPr>
            <w:tcW w:w="6519" w:type="dxa"/>
            <w:vAlign w:val="bottom"/>
          </w:tcPr>
          <w:p w:rsidR="00506C5E" w:rsidRDefault="00506C5E">
            <w:pPr>
              <w:pStyle w:val="ConsPlusNormal"/>
              <w:jc w:val="both"/>
            </w:pPr>
            <w:r>
              <w:t>ОПК-3. Способен проводить занятия физической культурой и спортом в сфере спортивной подготовки и сфере образования</w:t>
            </w:r>
          </w:p>
        </w:tc>
      </w:tr>
      <w:tr w:rsidR="00506C5E">
        <w:tc>
          <w:tcPr>
            <w:tcW w:w="2551" w:type="dxa"/>
            <w:vMerge/>
          </w:tcPr>
          <w:p w:rsidR="00506C5E" w:rsidRDefault="00506C5E">
            <w:pPr>
              <w:pStyle w:val="ConsPlusNormal"/>
            </w:pPr>
          </w:p>
        </w:tc>
        <w:tc>
          <w:tcPr>
            <w:tcW w:w="6519" w:type="dxa"/>
            <w:vAlign w:val="bottom"/>
          </w:tcPr>
          <w:p w:rsidR="00506C5E" w:rsidRDefault="00506C5E">
            <w:pPr>
              <w:pStyle w:val="ConsPlusNormal"/>
              <w:jc w:val="both"/>
            </w:pPr>
            <w:r>
              <w:t>ОПК-4. Способен развивать физические качества и повышать функциональные возможности спортсменов и обучающихся в соответствии со спецификой вида спорта, осуществлять психолого-педагогическое сопровождение в сфере спортивной подготовки и сфере образования</w:t>
            </w:r>
          </w:p>
        </w:tc>
      </w:tr>
      <w:tr w:rsidR="00506C5E">
        <w:tc>
          <w:tcPr>
            <w:tcW w:w="2551" w:type="dxa"/>
            <w:vMerge/>
          </w:tcPr>
          <w:p w:rsidR="00506C5E" w:rsidRDefault="00506C5E">
            <w:pPr>
              <w:pStyle w:val="ConsPlusNormal"/>
            </w:pPr>
          </w:p>
        </w:tc>
        <w:tc>
          <w:tcPr>
            <w:tcW w:w="6519" w:type="dxa"/>
            <w:vAlign w:val="bottom"/>
          </w:tcPr>
          <w:p w:rsidR="00506C5E" w:rsidRDefault="00506C5E">
            <w:pPr>
              <w:pStyle w:val="ConsPlusNormal"/>
              <w:jc w:val="both"/>
            </w:pPr>
            <w:r>
              <w:t>ОПК-5. Способен организовывать и проводить подготовку, обеспечивать участие спортсменов и обучающихся различной квалификации в спортивных и физкультурных мероприятиях</w:t>
            </w:r>
          </w:p>
        </w:tc>
      </w:tr>
      <w:tr w:rsidR="00506C5E">
        <w:tc>
          <w:tcPr>
            <w:tcW w:w="2551" w:type="dxa"/>
            <w:vMerge/>
          </w:tcPr>
          <w:p w:rsidR="00506C5E" w:rsidRDefault="00506C5E">
            <w:pPr>
              <w:pStyle w:val="ConsPlusNormal"/>
            </w:pPr>
          </w:p>
        </w:tc>
        <w:tc>
          <w:tcPr>
            <w:tcW w:w="6519" w:type="dxa"/>
            <w:vAlign w:val="bottom"/>
          </w:tcPr>
          <w:p w:rsidR="00506C5E" w:rsidRDefault="00506C5E">
            <w:pPr>
              <w:pStyle w:val="ConsPlusNormal"/>
              <w:jc w:val="both"/>
            </w:pPr>
            <w:r>
              <w:t>ОПК-6. Способен воспитывать у лиц, занимающихся физической культурой и спортом, личностные качества, формировать моральные ценности честной спортивной конкуренции, проводить профилактику негативного социального поведения</w:t>
            </w:r>
          </w:p>
        </w:tc>
      </w:tr>
      <w:tr w:rsidR="00506C5E">
        <w:tc>
          <w:tcPr>
            <w:tcW w:w="2551" w:type="dxa"/>
            <w:vMerge/>
          </w:tcPr>
          <w:p w:rsidR="00506C5E" w:rsidRDefault="00506C5E">
            <w:pPr>
              <w:pStyle w:val="ConsPlusNormal"/>
            </w:pPr>
          </w:p>
        </w:tc>
        <w:tc>
          <w:tcPr>
            <w:tcW w:w="6519" w:type="dxa"/>
            <w:vAlign w:val="bottom"/>
          </w:tcPr>
          <w:p w:rsidR="00506C5E" w:rsidRDefault="00506C5E">
            <w:pPr>
              <w:pStyle w:val="ConsPlusNormal"/>
              <w:jc w:val="both"/>
            </w:pPr>
            <w:r>
              <w:t>ОПК-7. Способен формировать осознанное отношение к спортивной и физкультурной деятельности, мотивационно-ценностные ориентации и установки на ведение здорового образа жизни у лиц, занимающихся физической культурой и спортом</w:t>
            </w:r>
          </w:p>
        </w:tc>
      </w:tr>
      <w:tr w:rsidR="00506C5E">
        <w:tc>
          <w:tcPr>
            <w:tcW w:w="2551" w:type="dxa"/>
            <w:vMerge w:val="restart"/>
            <w:vAlign w:val="center"/>
          </w:tcPr>
          <w:p w:rsidR="00506C5E" w:rsidRDefault="00506C5E">
            <w:pPr>
              <w:pStyle w:val="ConsPlusNormal"/>
            </w:pPr>
            <w:r>
              <w:t>Руководство соревновательной деятельностью</w:t>
            </w:r>
          </w:p>
        </w:tc>
        <w:tc>
          <w:tcPr>
            <w:tcW w:w="6519" w:type="dxa"/>
            <w:vAlign w:val="bottom"/>
          </w:tcPr>
          <w:p w:rsidR="00506C5E" w:rsidRDefault="00506C5E">
            <w:pPr>
              <w:pStyle w:val="ConsPlusNormal"/>
              <w:jc w:val="both"/>
            </w:pPr>
            <w:r>
              <w:t>ОПК-8. Способен обеспечивать и осуществлять информационное, техническое и психологическое сопровождение соревновательной деятельности</w:t>
            </w:r>
          </w:p>
        </w:tc>
      </w:tr>
      <w:tr w:rsidR="00506C5E">
        <w:tc>
          <w:tcPr>
            <w:tcW w:w="2551" w:type="dxa"/>
            <w:vMerge/>
          </w:tcPr>
          <w:p w:rsidR="00506C5E" w:rsidRDefault="00506C5E">
            <w:pPr>
              <w:pStyle w:val="ConsPlusNormal"/>
            </w:pPr>
          </w:p>
        </w:tc>
        <w:tc>
          <w:tcPr>
            <w:tcW w:w="6519" w:type="dxa"/>
          </w:tcPr>
          <w:p w:rsidR="00506C5E" w:rsidRDefault="00506C5E">
            <w:pPr>
              <w:pStyle w:val="ConsPlusNormal"/>
              <w:jc w:val="both"/>
            </w:pPr>
            <w:r>
              <w:t>ОПК-9. Способен анализировать соревновательную деятельность для корректировки педагогического воздействия на спортсменов и обучающихся</w:t>
            </w:r>
          </w:p>
        </w:tc>
      </w:tr>
      <w:tr w:rsidR="00506C5E">
        <w:tc>
          <w:tcPr>
            <w:tcW w:w="2551" w:type="dxa"/>
            <w:vAlign w:val="bottom"/>
          </w:tcPr>
          <w:p w:rsidR="00506C5E" w:rsidRDefault="00506C5E">
            <w:pPr>
              <w:pStyle w:val="ConsPlusNormal"/>
            </w:pPr>
            <w:r>
              <w:t>Обеспечение безопасности</w:t>
            </w:r>
          </w:p>
        </w:tc>
        <w:tc>
          <w:tcPr>
            <w:tcW w:w="6519" w:type="dxa"/>
            <w:vAlign w:val="bottom"/>
          </w:tcPr>
          <w:p w:rsidR="00506C5E" w:rsidRDefault="00506C5E">
            <w:pPr>
              <w:pStyle w:val="ConsPlusNormal"/>
            </w:pPr>
            <w:r>
              <w:t>ОПК-10. Способен обеспечивать соблюдение техники безопасности, профилактику травматизма</w:t>
            </w:r>
          </w:p>
        </w:tc>
      </w:tr>
      <w:tr w:rsidR="00506C5E">
        <w:tc>
          <w:tcPr>
            <w:tcW w:w="2551" w:type="dxa"/>
            <w:vAlign w:val="center"/>
          </w:tcPr>
          <w:p w:rsidR="00506C5E" w:rsidRDefault="00506C5E">
            <w:pPr>
              <w:pStyle w:val="ConsPlusNormal"/>
            </w:pPr>
            <w:r>
              <w:t>Профилактика допинга</w:t>
            </w:r>
          </w:p>
        </w:tc>
        <w:tc>
          <w:tcPr>
            <w:tcW w:w="6519" w:type="dxa"/>
            <w:vAlign w:val="bottom"/>
          </w:tcPr>
          <w:p w:rsidR="00506C5E" w:rsidRDefault="00506C5E">
            <w:pPr>
              <w:pStyle w:val="ConsPlusNormal"/>
            </w:pPr>
            <w:r>
              <w:t>ОПК-11. Способен проводить работу по предотвращению применения допинга</w:t>
            </w:r>
          </w:p>
        </w:tc>
      </w:tr>
      <w:tr w:rsidR="00506C5E">
        <w:tc>
          <w:tcPr>
            <w:tcW w:w="2551" w:type="dxa"/>
            <w:vMerge w:val="restart"/>
            <w:vAlign w:val="center"/>
          </w:tcPr>
          <w:p w:rsidR="00506C5E" w:rsidRDefault="00506C5E">
            <w:pPr>
              <w:pStyle w:val="ConsPlusNormal"/>
            </w:pPr>
            <w:r>
              <w:t>Контроль и анализ</w:t>
            </w:r>
          </w:p>
        </w:tc>
        <w:tc>
          <w:tcPr>
            <w:tcW w:w="6519" w:type="dxa"/>
            <w:vAlign w:val="bottom"/>
          </w:tcPr>
          <w:p w:rsidR="00506C5E" w:rsidRDefault="00506C5E">
            <w:pPr>
              <w:pStyle w:val="ConsPlusNormal"/>
              <w:jc w:val="both"/>
            </w:pPr>
            <w:r>
              <w:t xml:space="preserve">ОПК-12. Способен осуществлять контроль технической, физической, тактической, психологической, интеллектуальной и </w:t>
            </w:r>
            <w:r>
              <w:lastRenderedPageBreak/>
              <w:t>интегральной подготовленности спортсменов, физического развития спортсменов и обучающихся, в том числе с использованием методик измерения и оценки</w:t>
            </w:r>
          </w:p>
        </w:tc>
      </w:tr>
      <w:tr w:rsidR="00506C5E">
        <w:tc>
          <w:tcPr>
            <w:tcW w:w="2551" w:type="dxa"/>
            <w:vMerge/>
          </w:tcPr>
          <w:p w:rsidR="00506C5E" w:rsidRDefault="00506C5E">
            <w:pPr>
              <w:pStyle w:val="ConsPlusNormal"/>
            </w:pPr>
          </w:p>
        </w:tc>
        <w:tc>
          <w:tcPr>
            <w:tcW w:w="6519" w:type="dxa"/>
          </w:tcPr>
          <w:p w:rsidR="00506C5E" w:rsidRDefault="00506C5E">
            <w:pPr>
              <w:pStyle w:val="ConsPlusNormal"/>
              <w:jc w:val="both"/>
            </w:pPr>
            <w:r>
              <w:t>ОПК-13. Способен использовать результаты педагогического, психологического и медико-биологического контроля для коррекции тренировочного процесса в избранном виде спорта, осуществлять контроль за формированием общей культуры, воспитания личностных качеств у лиц, занимающихся физической культурой и спортом</w:t>
            </w:r>
          </w:p>
        </w:tc>
      </w:tr>
      <w:tr w:rsidR="00506C5E">
        <w:tc>
          <w:tcPr>
            <w:tcW w:w="2551" w:type="dxa"/>
            <w:vAlign w:val="center"/>
          </w:tcPr>
          <w:p w:rsidR="00506C5E" w:rsidRDefault="00506C5E">
            <w:pPr>
              <w:pStyle w:val="ConsPlusNormal"/>
            </w:pPr>
            <w:r>
              <w:t>Профессиональное взаимодействие</w:t>
            </w:r>
          </w:p>
        </w:tc>
        <w:tc>
          <w:tcPr>
            <w:tcW w:w="6519" w:type="dxa"/>
            <w:vAlign w:val="bottom"/>
          </w:tcPr>
          <w:p w:rsidR="00506C5E" w:rsidRDefault="00506C5E">
            <w:pPr>
              <w:pStyle w:val="ConsPlusNormal"/>
              <w:jc w:val="both"/>
            </w:pPr>
            <w:r>
              <w:t>ОПК-14. Способен организовывать совместную деятельность и взаимодействие участников деятельности в сфере физической культуры и спорта и в сфере образования с соблюдением профессиональной этики</w:t>
            </w:r>
          </w:p>
        </w:tc>
      </w:tr>
      <w:tr w:rsidR="00506C5E">
        <w:tc>
          <w:tcPr>
            <w:tcW w:w="2551" w:type="dxa"/>
            <w:vAlign w:val="center"/>
          </w:tcPr>
          <w:p w:rsidR="00506C5E" w:rsidRDefault="00506C5E">
            <w:pPr>
              <w:pStyle w:val="ConsPlusNormal"/>
            </w:pPr>
            <w:r>
              <w:t>Научные исследования</w:t>
            </w:r>
          </w:p>
        </w:tc>
        <w:tc>
          <w:tcPr>
            <w:tcW w:w="6519" w:type="dxa"/>
            <w:vAlign w:val="bottom"/>
          </w:tcPr>
          <w:p w:rsidR="00506C5E" w:rsidRDefault="00506C5E">
            <w:pPr>
              <w:pStyle w:val="ConsPlusNormal"/>
              <w:jc w:val="both"/>
            </w:pPr>
            <w:r>
              <w:t>ОПК-15. Способен проводить научные исследования по определению эффективности используемых средств и методов в сфере спортивной подготовки и сфере образования</w:t>
            </w:r>
          </w:p>
        </w:tc>
      </w:tr>
      <w:tr w:rsidR="00506C5E">
        <w:tc>
          <w:tcPr>
            <w:tcW w:w="2551" w:type="dxa"/>
            <w:vAlign w:val="center"/>
          </w:tcPr>
          <w:p w:rsidR="00506C5E" w:rsidRDefault="00506C5E">
            <w:pPr>
              <w:pStyle w:val="ConsPlusNormal"/>
            </w:pPr>
            <w:r>
              <w:t>Правовые основы профессиональной деятельности</w:t>
            </w:r>
          </w:p>
        </w:tc>
        <w:tc>
          <w:tcPr>
            <w:tcW w:w="6519" w:type="dxa"/>
            <w:vAlign w:val="bottom"/>
          </w:tcPr>
          <w:p w:rsidR="00506C5E" w:rsidRDefault="00506C5E">
            <w:pPr>
              <w:pStyle w:val="ConsPlusNormal"/>
              <w:jc w:val="both"/>
            </w:pPr>
            <w:r>
              <w:t>ОПК-16. Способен осуществлять профессиональную деятельность в соответствии с нормативными правовыми актами Российской Федерации и международными актами в сфере физической культуры и спорта и сфере образования</w:t>
            </w:r>
          </w:p>
        </w:tc>
      </w:tr>
      <w:tr w:rsidR="00506C5E">
        <w:tc>
          <w:tcPr>
            <w:tcW w:w="2551" w:type="dxa"/>
            <w:vMerge w:val="restart"/>
            <w:vAlign w:val="center"/>
          </w:tcPr>
          <w:p w:rsidR="00506C5E" w:rsidRDefault="00506C5E">
            <w:pPr>
              <w:pStyle w:val="ConsPlusNormal"/>
            </w:pPr>
            <w:r>
              <w:t>Организационно-методическое обеспечение</w:t>
            </w:r>
          </w:p>
        </w:tc>
        <w:tc>
          <w:tcPr>
            <w:tcW w:w="6519" w:type="dxa"/>
            <w:vAlign w:val="bottom"/>
          </w:tcPr>
          <w:p w:rsidR="00506C5E" w:rsidRDefault="00506C5E">
            <w:pPr>
              <w:pStyle w:val="ConsPlusNormal"/>
              <w:jc w:val="both"/>
            </w:pPr>
            <w:r>
              <w:t>ОПК-17. Способен осуществлять организацию и судейство спортивных соревнований</w:t>
            </w:r>
          </w:p>
        </w:tc>
      </w:tr>
      <w:tr w:rsidR="00506C5E">
        <w:tc>
          <w:tcPr>
            <w:tcW w:w="2551" w:type="dxa"/>
            <w:vMerge/>
          </w:tcPr>
          <w:p w:rsidR="00506C5E" w:rsidRDefault="00506C5E">
            <w:pPr>
              <w:pStyle w:val="ConsPlusNormal"/>
            </w:pPr>
          </w:p>
        </w:tc>
        <w:tc>
          <w:tcPr>
            <w:tcW w:w="6519" w:type="dxa"/>
            <w:vAlign w:val="bottom"/>
          </w:tcPr>
          <w:p w:rsidR="00506C5E" w:rsidRDefault="00506C5E">
            <w:pPr>
              <w:pStyle w:val="ConsPlusNormal"/>
              <w:jc w:val="both"/>
            </w:pPr>
            <w:r>
              <w:t>ОПК-18. Способен осуществлять методическое обеспечение и контроль в сфере спортивной подготовки и сфере образования</w:t>
            </w:r>
          </w:p>
        </w:tc>
      </w:tr>
      <w:tr w:rsidR="00506C5E">
        <w:tc>
          <w:tcPr>
            <w:tcW w:w="2551" w:type="dxa"/>
            <w:vAlign w:val="center"/>
          </w:tcPr>
          <w:p w:rsidR="00506C5E" w:rsidRDefault="00506C5E">
            <w:pPr>
              <w:pStyle w:val="ConsPlusNormal"/>
            </w:pPr>
            <w:r>
              <w:t>Материально-техническое обеспечение</w:t>
            </w:r>
          </w:p>
        </w:tc>
        <w:tc>
          <w:tcPr>
            <w:tcW w:w="6519" w:type="dxa"/>
            <w:vAlign w:val="bottom"/>
          </w:tcPr>
          <w:p w:rsidR="00506C5E" w:rsidRDefault="00506C5E">
            <w:pPr>
              <w:pStyle w:val="ConsPlusNormal"/>
              <w:jc w:val="both"/>
            </w:pPr>
            <w:r>
              <w:t>ОПК-19. Способен осуществлять материально-техническое оснащение занятий физической культурой и спортом, спортивных и физкультурных мероприятий</w:t>
            </w:r>
          </w:p>
        </w:tc>
      </w:tr>
      <w:tr w:rsidR="00506C5E">
        <w:tblPrEx>
          <w:tblBorders>
            <w:insideH w:val="nil"/>
          </w:tblBorders>
        </w:tblPrEx>
        <w:tc>
          <w:tcPr>
            <w:tcW w:w="2551" w:type="dxa"/>
            <w:tcBorders>
              <w:bottom w:val="nil"/>
            </w:tcBorders>
            <w:vAlign w:val="center"/>
          </w:tcPr>
          <w:p w:rsidR="00506C5E" w:rsidRDefault="00506C5E">
            <w:pPr>
              <w:pStyle w:val="ConsPlusNormal"/>
            </w:pPr>
            <w:r>
              <w:t>Информационно-коммуникационные технологии для профессиональной деятельности</w:t>
            </w:r>
          </w:p>
        </w:tc>
        <w:tc>
          <w:tcPr>
            <w:tcW w:w="6519" w:type="dxa"/>
            <w:tcBorders>
              <w:bottom w:val="nil"/>
            </w:tcBorders>
            <w:vAlign w:val="center"/>
          </w:tcPr>
          <w:p w:rsidR="00506C5E" w:rsidRDefault="00506C5E">
            <w:pPr>
              <w:pStyle w:val="ConsPlusNormal"/>
              <w:jc w:val="both"/>
            </w:pPr>
            <w:r>
              <w:t>ОПК-20.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506C5E">
        <w:tblPrEx>
          <w:tblBorders>
            <w:insideH w:val="nil"/>
          </w:tblBorders>
        </w:tblPrEx>
        <w:tc>
          <w:tcPr>
            <w:tcW w:w="9070" w:type="dxa"/>
            <w:gridSpan w:val="2"/>
            <w:tcBorders>
              <w:top w:val="nil"/>
            </w:tcBorders>
          </w:tcPr>
          <w:p w:rsidR="00506C5E" w:rsidRDefault="00506C5E">
            <w:pPr>
              <w:pStyle w:val="ConsPlusNormal"/>
              <w:jc w:val="both"/>
            </w:pPr>
            <w:r>
              <w:t xml:space="preserve">(введено </w:t>
            </w:r>
            <w:hyperlink r:id="rId33">
              <w:r>
                <w:rPr>
                  <w:color w:val="0000FF"/>
                </w:rPr>
                <w:t>Приказом</w:t>
              </w:r>
            </w:hyperlink>
            <w:r>
              <w:t xml:space="preserve"> Минобрнауки России от 26.11.2020 N 1456)</w:t>
            </w:r>
          </w:p>
        </w:tc>
      </w:tr>
    </w:tbl>
    <w:p w:rsidR="00506C5E" w:rsidRDefault="00506C5E">
      <w:pPr>
        <w:pStyle w:val="ConsPlusNormal"/>
        <w:jc w:val="both"/>
      </w:pPr>
    </w:p>
    <w:p w:rsidR="00506C5E" w:rsidRDefault="00506C5E">
      <w:pPr>
        <w:pStyle w:val="ConsPlusNormal"/>
        <w:jc w:val="both"/>
      </w:pPr>
      <w:r>
        <w:t xml:space="preserve">(п. 3.3 в ред. </w:t>
      </w:r>
      <w:hyperlink r:id="rId34">
        <w:r>
          <w:rPr>
            <w:color w:val="0000FF"/>
          </w:rPr>
          <w:t>Приказа</w:t>
        </w:r>
      </w:hyperlink>
      <w:r>
        <w:t xml:space="preserve"> Минобрнауки России от 25.05.2020 N 681)</w:t>
      </w:r>
    </w:p>
    <w:p w:rsidR="00506C5E" w:rsidRDefault="00506C5E">
      <w:pPr>
        <w:pStyle w:val="ConsPlusNormal"/>
        <w:ind w:firstLine="540"/>
        <w:jc w:val="both"/>
      </w:pPr>
    </w:p>
    <w:p w:rsidR="00506C5E" w:rsidRDefault="00506C5E">
      <w:pPr>
        <w:pStyle w:val="ConsPlusNormal"/>
        <w:ind w:firstLine="540"/>
        <w:jc w:val="both"/>
      </w:pPr>
      <w:r>
        <w:t>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rsidR="00506C5E" w:rsidRDefault="00506C5E">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311">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w:t>
      </w:r>
      <w:r>
        <w:lastRenderedPageBreak/>
        <w:t>защиты Российской Федерации "Профессиональные стандарты" (</w:t>
      </w:r>
      <w:hyperlink r:id="rId35">
        <w:r>
          <w:rPr>
            <w:color w:val="0000FF"/>
          </w:rPr>
          <w:t>http://profstandart.rosmintrud.ru</w:t>
        </w:r>
      </w:hyperlink>
      <w:r>
        <w:t>) &lt;3&gt; (при наличии соответствующих профессиональных стандартов).</w:t>
      </w:r>
    </w:p>
    <w:p w:rsidR="00506C5E" w:rsidRDefault="00506C5E">
      <w:pPr>
        <w:pStyle w:val="ConsPlusNormal"/>
        <w:spacing w:before="220"/>
        <w:ind w:firstLine="540"/>
        <w:jc w:val="both"/>
      </w:pPr>
      <w:r>
        <w:t>--------------------------------</w:t>
      </w:r>
    </w:p>
    <w:p w:rsidR="00506C5E" w:rsidRDefault="00506C5E">
      <w:pPr>
        <w:pStyle w:val="ConsPlusNormal"/>
        <w:spacing w:before="220"/>
        <w:ind w:firstLine="540"/>
        <w:jc w:val="both"/>
      </w:pPr>
      <w:r>
        <w:t xml:space="preserve">&lt;3&gt; </w:t>
      </w:r>
      <w:hyperlink r:id="rId36">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506C5E" w:rsidRDefault="00506C5E">
      <w:pPr>
        <w:pStyle w:val="ConsPlusNormal"/>
        <w:ind w:firstLine="540"/>
        <w:jc w:val="both"/>
      </w:pPr>
    </w:p>
    <w:p w:rsidR="00506C5E" w:rsidRDefault="00506C5E">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506C5E" w:rsidRDefault="00506C5E">
      <w:pPr>
        <w:pStyle w:val="ConsPlusNormal"/>
        <w:jc w:val="both"/>
      </w:pPr>
      <w:r>
        <w:t xml:space="preserve">(п. 3.4 в ред. </w:t>
      </w:r>
      <w:hyperlink r:id="rId37">
        <w:r>
          <w:rPr>
            <w:color w:val="0000FF"/>
          </w:rPr>
          <w:t>Приказа</w:t>
        </w:r>
      </w:hyperlink>
      <w:r>
        <w:t xml:space="preserve"> Минобрнауки России от 08.02.2021 N 83)</w:t>
      </w:r>
    </w:p>
    <w:p w:rsidR="00506C5E" w:rsidRDefault="00506C5E">
      <w:pPr>
        <w:pStyle w:val="ConsPlusNormal"/>
        <w:spacing w:before="220"/>
        <w:ind w:firstLine="540"/>
        <w:jc w:val="both"/>
      </w:pPr>
      <w:r>
        <w:t>--------------------------------</w:t>
      </w:r>
    </w:p>
    <w:p w:rsidR="00506C5E" w:rsidRDefault="00506C5E">
      <w:pPr>
        <w:pStyle w:val="ConsPlusNormal"/>
        <w:spacing w:before="220"/>
        <w:ind w:firstLine="540"/>
        <w:jc w:val="both"/>
      </w:pPr>
      <w:r>
        <w:t xml:space="preserve">&lt;4&gt; </w:t>
      </w:r>
      <w:hyperlink r:id="rId38">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506C5E" w:rsidRDefault="00506C5E">
      <w:pPr>
        <w:pStyle w:val="ConsPlusNormal"/>
        <w:ind w:firstLine="540"/>
        <w:jc w:val="both"/>
      </w:pPr>
    </w:p>
    <w:p w:rsidR="00506C5E" w:rsidRDefault="00506C5E">
      <w:pPr>
        <w:pStyle w:val="ConsPlusNormal"/>
        <w:ind w:firstLine="540"/>
        <w:jc w:val="both"/>
      </w:pPr>
      <w: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506C5E" w:rsidRDefault="00506C5E">
      <w:pPr>
        <w:pStyle w:val="ConsPlusNormal"/>
        <w:jc w:val="both"/>
      </w:pPr>
      <w:r>
        <w:t xml:space="preserve">(п. 3.5 в ред. </w:t>
      </w:r>
      <w:hyperlink r:id="rId39">
        <w:r>
          <w:rPr>
            <w:color w:val="0000FF"/>
          </w:rPr>
          <w:t>Приказа</w:t>
        </w:r>
      </w:hyperlink>
      <w:r>
        <w:t xml:space="preserve"> Минобрнауки России от 08.02.2021 N 83)</w:t>
      </w:r>
    </w:p>
    <w:p w:rsidR="00506C5E" w:rsidRDefault="00506C5E">
      <w:pPr>
        <w:pStyle w:val="ConsPlusNormal"/>
        <w:spacing w:before="220"/>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w:t>
      </w:r>
      <w:hyperlink w:anchor="P68">
        <w:r>
          <w:rPr>
            <w:color w:val="0000FF"/>
          </w:rPr>
          <w:t>пунктом 1.11</w:t>
        </w:r>
      </w:hyperlink>
      <w:r>
        <w:t xml:space="preserve"> ФГОС ВО, и решать задачи профессиональной деятельности по типам, установленным в соответствии с </w:t>
      </w:r>
      <w:hyperlink w:anchor="P77">
        <w:r>
          <w:rPr>
            <w:color w:val="0000FF"/>
          </w:rPr>
          <w:t>пунктом 1.12</w:t>
        </w:r>
      </w:hyperlink>
      <w:r>
        <w:t xml:space="preserve"> ФГОС ВО.</w:t>
      </w:r>
    </w:p>
    <w:p w:rsidR="00506C5E" w:rsidRDefault="00506C5E">
      <w:pPr>
        <w:pStyle w:val="ConsPlusNormal"/>
        <w:spacing w:before="220"/>
        <w:ind w:firstLine="540"/>
        <w:jc w:val="both"/>
      </w:pPr>
      <w:r>
        <w:t>3.7. Организация устанавливает в программе бакалавриата индикаторы достижения компетенций самостоятельно.</w:t>
      </w:r>
    </w:p>
    <w:p w:rsidR="00506C5E" w:rsidRDefault="00506C5E">
      <w:pPr>
        <w:pStyle w:val="ConsPlusNormal"/>
        <w:jc w:val="both"/>
      </w:pPr>
      <w:r>
        <w:t xml:space="preserve">(п. 3.7 в ред. </w:t>
      </w:r>
      <w:hyperlink r:id="rId40">
        <w:r>
          <w:rPr>
            <w:color w:val="0000FF"/>
          </w:rPr>
          <w:t>Приказа</w:t>
        </w:r>
      </w:hyperlink>
      <w:r>
        <w:t xml:space="preserve"> Минобрнауки России от 08.02.2021 N 83)</w:t>
      </w:r>
    </w:p>
    <w:p w:rsidR="00506C5E" w:rsidRDefault="00506C5E">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506C5E" w:rsidRDefault="00506C5E">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506C5E" w:rsidRDefault="00506C5E">
      <w:pPr>
        <w:pStyle w:val="ConsPlusNormal"/>
        <w:ind w:firstLine="540"/>
        <w:jc w:val="both"/>
      </w:pPr>
    </w:p>
    <w:p w:rsidR="00506C5E" w:rsidRDefault="00506C5E">
      <w:pPr>
        <w:pStyle w:val="ConsPlusTitle"/>
        <w:jc w:val="center"/>
        <w:outlineLvl w:val="1"/>
      </w:pPr>
      <w:r>
        <w:t>IV. Требования к условиям реализации программы бакалавриата</w:t>
      </w:r>
    </w:p>
    <w:p w:rsidR="00506C5E" w:rsidRDefault="00506C5E">
      <w:pPr>
        <w:pStyle w:val="ConsPlusNormal"/>
        <w:ind w:firstLine="540"/>
        <w:jc w:val="both"/>
      </w:pPr>
    </w:p>
    <w:p w:rsidR="00506C5E" w:rsidRDefault="00506C5E">
      <w:pPr>
        <w:pStyle w:val="ConsPlusNormal"/>
        <w:ind w:firstLine="540"/>
        <w:jc w:val="both"/>
      </w:pPr>
      <w:r>
        <w:lastRenderedPageBreak/>
        <w:t>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rsidR="00506C5E" w:rsidRDefault="00506C5E">
      <w:pPr>
        <w:pStyle w:val="ConsPlusNormal"/>
        <w:ind w:firstLine="540"/>
        <w:jc w:val="both"/>
      </w:pPr>
    </w:p>
    <w:p w:rsidR="00506C5E" w:rsidRDefault="00506C5E">
      <w:pPr>
        <w:pStyle w:val="ConsPlusTitle"/>
        <w:ind w:firstLine="540"/>
        <w:jc w:val="both"/>
        <w:outlineLvl w:val="2"/>
      </w:pPr>
      <w:r>
        <w:t>4.2. Общесистемные требования к реализации программы бакалавриата.</w:t>
      </w:r>
    </w:p>
    <w:p w:rsidR="00506C5E" w:rsidRDefault="00506C5E">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102">
        <w:r>
          <w:rPr>
            <w:color w:val="0000FF"/>
          </w:rPr>
          <w:t>Блоку 1</w:t>
        </w:r>
      </w:hyperlink>
      <w:r>
        <w:t xml:space="preserve"> "Дисциплины (модули)" и </w:t>
      </w:r>
      <w:hyperlink w:anchor="P108">
        <w:r>
          <w:rPr>
            <w:color w:val="0000FF"/>
          </w:rPr>
          <w:t>Блоку 3</w:t>
        </w:r>
      </w:hyperlink>
      <w:r>
        <w:t xml:space="preserve"> "Государственная итоговая аттестация" в соответствии с учебным планом.</w:t>
      </w:r>
    </w:p>
    <w:p w:rsidR="00506C5E" w:rsidRDefault="00506C5E">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506C5E" w:rsidRDefault="00506C5E">
      <w:pPr>
        <w:pStyle w:val="ConsPlusNormal"/>
        <w:spacing w:before="220"/>
        <w:ind w:firstLine="540"/>
        <w:jc w:val="both"/>
      </w:pPr>
      <w:r>
        <w:t>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506C5E" w:rsidRDefault="00506C5E">
      <w:pPr>
        <w:pStyle w:val="ConsPlusNormal"/>
        <w:spacing w:before="220"/>
        <w:ind w:firstLine="540"/>
        <w:jc w:val="both"/>
      </w:pPr>
      <w:r>
        <w:t>Электронная информационно-образовательная среда Организации должна обеспечивать:</w:t>
      </w:r>
    </w:p>
    <w:p w:rsidR="00506C5E" w:rsidRDefault="00506C5E">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506C5E" w:rsidRDefault="00506C5E">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506C5E" w:rsidRDefault="00506C5E">
      <w:pPr>
        <w:pStyle w:val="ConsPlusNormal"/>
        <w:spacing w:before="220"/>
        <w:ind w:firstLine="540"/>
        <w:jc w:val="both"/>
      </w:pPr>
      <w:r>
        <w:t>В случае реализации программы бакалавриата с применением дистанционных образовательных технологий электронная информационно-образовательная среда Организации должна дополнительно обеспечивать:</w:t>
      </w:r>
    </w:p>
    <w:p w:rsidR="00506C5E" w:rsidRDefault="00506C5E">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506C5E" w:rsidRDefault="00506C5E">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506C5E" w:rsidRDefault="00506C5E">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506C5E" w:rsidRDefault="00506C5E">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506C5E" w:rsidRDefault="00506C5E">
      <w:pPr>
        <w:pStyle w:val="ConsPlusNormal"/>
        <w:spacing w:before="220"/>
        <w:ind w:firstLine="540"/>
        <w:jc w:val="both"/>
      </w:pPr>
      <w:r>
        <w:t>--------------------------------</w:t>
      </w:r>
    </w:p>
    <w:p w:rsidR="00506C5E" w:rsidRDefault="00506C5E">
      <w:pPr>
        <w:pStyle w:val="ConsPlusNormal"/>
        <w:spacing w:before="220"/>
        <w:ind w:firstLine="540"/>
        <w:jc w:val="both"/>
      </w:pPr>
      <w:r>
        <w:t xml:space="preserve">&lt;5&gt; Федеральный </w:t>
      </w:r>
      <w:hyperlink r:id="rId4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w:t>
      </w:r>
      <w:r>
        <w:lastRenderedPageBreak/>
        <w:t xml:space="preserve">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4790, ст. 4825, ст. 4827; N 48, ст. 7051; 2018, N 1, ст. 66; N 18, ст. 2572; N 27, ст. 3956; N 30, ст. 4546; N 52, ст. 8101; 2019, N 12, ст. 1220; ст. 1221), Федеральный </w:t>
      </w:r>
      <w:hyperlink r:id="rId42">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 2018, N 1, ст. 82).</w:t>
      </w:r>
    </w:p>
    <w:p w:rsidR="00506C5E" w:rsidRDefault="00506C5E">
      <w:pPr>
        <w:pStyle w:val="ConsPlusNormal"/>
        <w:ind w:firstLine="540"/>
        <w:jc w:val="both"/>
      </w:pPr>
    </w:p>
    <w:p w:rsidR="00506C5E" w:rsidRDefault="00506C5E">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506C5E" w:rsidRDefault="00506C5E">
      <w:pPr>
        <w:pStyle w:val="ConsPlusNormal"/>
        <w:ind w:firstLine="540"/>
        <w:jc w:val="both"/>
      </w:pPr>
    </w:p>
    <w:p w:rsidR="00506C5E" w:rsidRDefault="00506C5E">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506C5E" w:rsidRDefault="00506C5E">
      <w:pPr>
        <w:pStyle w:val="ConsPlusNormal"/>
        <w:spacing w:before="220"/>
        <w:ind w:firstLine="540"/>
        <w:jc w:val="both"/>
      </w:pPr>
      <w:r>
        <w:t>4.3.1. Помещения должны представлять собой учебные аудитории и спортивные сооружения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 Организация устанавливает в программе бакалавриата требования к спортивным сооружениям, оборудованию и спортивному инвентарю в соответствии с требованиями к материально-техническому обеспечению, установленными ПООП.</w:t>
      </w:r>
    </w:p>
    <w:p w:rsidR="00506C5E" w:rsidRDefault="00506C5E">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506C5E" w:rsidRDefault="00506C5E">
      <w:pPr>
        <w:pStyle w:val="ConsPlusNormal"/>
        <w:spacing w:before="220"/>
        <w:ind w:firstLine="540"/>
        <w:jc w:val="both"/>
      </w:pPr>
      <w:r>
        <w:t>Не допускается полная замена оборудования его виртуальными аналогами при проведении занятий по избранному виду спорта.</w:t>
      </w:r>
    </w:p>
    <w:p w:rsidR="00506C5E" w:rsidRDefault="00506C5E">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506C5E" w:rsidRDefault="00506C5E">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506C5E" w:rsidRDefault="00506C5E">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506C5E" w:rsidRDefault="00506C5E">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506C5E" w:rsidRDefault="00506C5E">
      <w:pPr>
        <w:pStyle w:val="ConsPlusNormal"/>
        <w:ind w:firstLine="540"/>
        <w:jc w:val="both"/>
      </w:pPr>
    </w:p>
    <w:p w:rsidR="00506C5E" w:rsidRDefault="00506C5E">
      <w:pPr>
        <w:pStyle w:val="ConsPlusTitle"/>
        <w:ind w:firstLine="540"/>
        <w:jc w:val="both"/>
        <w:outlineLvl w:val="2"/>
      </w:pPr>
      <w:r>
        <w:lastRenderedPageBreak/>
        <w:t>4.4. Требования к кадровым условиям реализации программы бакалавриата.</w:t>
      </w:r>
    </w:p>
    <w:p w:rsidR="00506C5E" w:rsidRDefault="00506C5E">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к реализации программы бакалавриата на иных условиях.</w:t>
      </w:r>
    </w:p>
    <w:p w:rsidR="00506C5E" w:rsidRDefault="00506C5E">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профессиональным стандартам (при наличии).</w:t>
      </w:r>
    </w:p>
    <w:p w:rsidR="00506C5E" w:rsidRDefault="00506C5E">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бакалавриата, и лиц, привлекаемых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506C5E" w:rsidRDefault="00506C5E">
      <w:pPr>
        <w:pStyle w:val="ConsPlusNormal"/>
        <w:spacing w:before="220"/>
        <w:ind w:firstLine="540"/>
        <w:jc w:val="both"/>
      </w:pPr>
      <w:r>
        <w:t>4.4.4. Не менее 5 процентов численности педагогических работников Организации, участвующих в реализации программы бакалавриата, и лиц, привлекаемых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суммарный стаж работы в данной профессиональной сфере не менее 3 лет).</w:t>
      </w:r>
    </w:p>
    <w:p w:rsidR="00506C5E" w:rsidRDefault="00506C5E">
      <w:pPr>
        <w:pStyle w:val="ConsPlusNormal"/>
        <w:spacing w:before="220"/>
        <w:ind w:firstLine="540"/>
        <w:jc w:val="both"/>
      </w:pPr>
      <w:r>
        <w:t>4.4.5. 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506C5E" w:rsidRDefault="00506C5E">
      <w:pPr>
        <w:pStyle w:val="ConsPlusNormal"/>
        <w:spacing w:before="220"/>
        <w:ind w:firstLine="54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ведомственные медали Минспорта России, почетный знак "За заслуги в развитии физической культуры и спорта", а также являющиеся лауреатами государственных премий в сфере физической культуры и спорта.</w:t>
      </w:r>
    </w:p>
    <w:p w:rsidR="00506C5E" w:rsidRDefault="00506C5E">
      <w:pPr>
        <w:pStyle w:val="ConsPlusNormal"/>
        <w:ind w:firstLine="540"/>
        <w:jc w:val="both"/>
      </w:pPr>
    </w:p>
    <w:p w:rsidR="00506C5E" w:rsidRDefault="00506C5E">
      <w:pPr>
        <w:pStyle w:val="ConsPlusTitle"/>
        <w:ind w:firstLine="540"/>
        <w:jc w:val="both"/>
        <w:outlineLvl w:val="2"/>
      </w:pPr>
      <w:r>
        <w:t>4.5. Требования к финансовым условиям реализации программы бакалавриата.</w:t>
      </w:r>
    </w:p>
    <w:p w:rsidR="00506C5E" w:rsidRDefault="00506C5E">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науки и высшего образования Российской Федерации &lt;6&gt;.</w:t>
      </w:r>
    </w:p>
    <w:p w:rsidR="00506C5E" w:rsidRDefault="00506C5E">
      <w:pPr>
        <w:pStyle w:val="ConsPlusNormal"/>
        <w:spacing w:before="220"/>
        <w:ind w:firstLine="540"/>
        <w:jc w:val="both"/>
      </w:pPr>
      <w:r>
        <w:t>--------------------------------</w:t>
      </w:r>
    </w:p>
    <w:p w:rsidR="00506C5E" w:rsidRDefault="00506C5E">
      <w:pPr>
        <w:pStyle w:val="ConsPlusNormal"/>
        <w:spacing w:before="220"/>
        <w:ind w:firstLine="540"/>
        <w:jc w:val="both"/>
      </w:pPr>
      <w:r>
        <w:t xml:space="preserve">&lt;6&gt; </w:t>
      </w:r>
      <w:hyperlink r:id="rId43">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w:t>
      </w:r>
      <w:r>
        <w:lastRenderedPageBreak/>
        <w:t>(выполнение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42, ст. 5926; 2017, N 38, ст. 5636).</w:t>
      </w:r>
    </w:p>
    <w:p w:rsidR="00506C5E" w:rsidRDefault="00506C5E">
      <w:pPr>
        <w:pStyle w:val="ConsPlusNormal"/>
        <w:ind w:firstLine="540"/>
        <w:jc w:val="both"/>
      </w:pPr>
    </w:p>
    <w:p w:rsidR="00506C5E" w:rsidRDefault="00506C5E">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506C5E" w:rsidRDefault="00506C5E">
      <w:pPr>
        <w:pStyle w:val="ConsPlusNormal"/>
        <w:spacing w:before="220"/>
        <w:ind w:firstLine="540"/>
        <w:jc w:val="both"/>
      </w:pPr>
      <w:r>
        <w:t>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на добровольной основе.</w:t>
      </w:r>
    </w:p>
    <w:p w:rsidR="00506C5E" w:rsidRDefault="00506C5E">
      <w:pPr>
        <w:pStyle w:val="ConsPlusNormal"/>
        <w:spacing w:before="220"/>
        <w:ind w:firstLine="540"/>
        <w:jc w:val="both"/>
      </w:pPr>
      <w:r>
        <w:t>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506C5E" w:rsidRDefault="00506C5E">
      <w:pPr>
        <w:pStyle w:val="ConsPlusNormal"/>
        <w:spacing w:before="220"/>
        <w:ind w:firstLine="540"/>
        <w:jc w:val="both"/>
      </w:pPr>
      <w:r>
        <w:t>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506C5E" w:rsidRDefault="00506C5E">
      <w:pPr>
        <w:pStyle w:val="ConsPlusNormal"/>
        <w:spacing w:before="220"/>
        <w:ind w:firstLine="540"/>
        <w:jc w:val="both"/>
      </w:pPr>
      <w:r>
        <w:t>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rsidR="00506C5E" w:rsidRDefault="00506C5E">
      <w:pPr>
        <w:pStyle w:val="ConsPlusNormal"/>
        <w:jc w:val="both"/>
      </w:pPr>
      <w:r>
        <w:t xml:space="preserve">(в ред. </w:t>
      </w:r>
      <w:hyperlink r:id="rId44">
        <w:r>
          <w:rPr>
            <w:color w:val="0000FF"/>
          </w:rPr>
          <w:t>Приказа</w:t>
        </w:r>
      </w:hyperlink>
      <w:r>
        <w:t xml:space="preserve"> Минобрнауки России от 08.02.2021 N 83)</w:t>
      </w:r>
    </w:p>
    <w:p w:rsidR="00506C5E" w:rsidRDefault="00506C5E">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506C5E" w:rsidRDefault="00506C5E">
      <w:pPr>
        <w:pStyle w:val="ConsPlusNormal"/>
        <w:ind w:firstLine="540"/>
        <w:jc w:val="both"/>
      </w:pPr>
    </w:p>
    <w:p w:rsidR="00506C5E" w:rsidRDefault="00506C5E">
      <w:pPr>
        <w:pStyle w:val="ConsPlusNormal"/>
        <w:ind w:firstLine="540"/>
        <w:jc w:val="both"/>
      </w:pPr>
    </w:p>
    <w:p w:rsidR="00506C5E" w:rsidRDefault="00506C5E">
      <w:pPr>
        <w:pStyle w:val="ConsPlusNormal"/>
        <w:ind w:firstLine="540"/>
        <w:jc w:val="both"/>
      </w:pPr>
    </w:p>
    <w:p w:rsidR="00506C5E" w:rsidRDefault="00506C5E">
      <w:pPr>
        <w:pStyle w:val="ConsPlusNormal"/>
        <w:ind w:firstLine="540"/>
        <w:jc w:val="both"/>
      </w:pPr>
    </w:p>
    <w:p w:rsidR="00506C5E" w:rsidRDefault="00506C5E">
      <w:pPr>
        <w:pStyle w:val="ConsPlusNormal"/>
        <w:ind w:firstLine="540"/>
        <w:jc w:val="both"/>
      </w:pPr>
    </w:p>
    <w:p w:rsidR="00506C5E" w:rsidRDefault="00506C5E">
      <w:pPr>
        <w:pStyle w:val="ConsPlusNormal"/>
        <w:jc w:val="right"/>
        <w:outlineLvl w:val="1"/>
      </w:pPr>
      <w:r>
        <w:t>Приложение</w:t>
      </w:r>
    </w:p>
    <w:p w:rsidR="00506C5E" w:rsidRDefault="00506C5E">
      <w:pPr>
        <w:pStyle w:val="ConsPlusNormal"/>
        <w:jc w:val="right"/>
      </w:pPr>
      <w:r>
        <w:t>к федеральному государственному</w:t>
      </w:r>
    </w:p>
    <w:p w:rsidR="00506C5E" w:rsidRDefault="00506C5E">
      <w:pPr>
        <w:pStyle w:val="ConsPlusNormal"/>
        <w:jc w:val="right"/>
      </w:pPr>
      <w:r>
        <w:t>образовательному стандарту высшего</w:t>
      </w:r>
    </w:p>
    <w:p w:rsidR="00506C5E" w:rsidRDefault="00506C5E">
      <w:pPr>
        <w:pStyle w:val="ConsPlusNormal"/>
        <w:jc w:val="right"/>
      </w:pPr>
      <w:r>
        <w:t>образования - бакалавриат по направлению</w:t>
      </w:r>
    </w:p>
    <w:p w:rsidR="00506C5E" w:rsidRDefault="00506C5E">
      <w:pPr>
        <w:pStyle w:val="ConsPlusNormal"/>
        <w:jc w:val="right"/>
      </w:pPr>
      <w:r>
        <w:t>подготовки 49.03.04 Спорт, утвержденному</w:t>
      </w:r>
    </w:p>
    <w:p w:rsidR="00506C5E" w:rsidRDefault="00506C5E">
      <w:pPr>
        <w:pStyle w:val="ConsPlusNormal"/>
        <w:jc w:val="right"/>
      </w:pPr>
      <w:r>
        <w:t>приказом Министерства науки и высшего</w:t>
      </w:r>
    </w:p>
    <w:p w:rsidR="00506C5E" w:rsidRDefault="00506C5E">
      <w:pPr>
        <w:pStyle w:val="ConsPlusNormal"/>
        <w:jc w:val="right"/>
      </w:pPr>
      <w:r>
        <w:t>образования Российской Федерации</w:t>
      </w:r>
    </w:p>
    <w:p w:rsidR="00506C5E" w:rsidRDefault="00506C5E">
      <w:pPr>
        <w:pStyle w:val="ConsPlusNormal"/>
        <w:jc w:val="right"/>
      </w:pPr>
      <w:r>
        <w:t>от 25 сентября 2019 г. N 886</w:t>
      </w:r>
    </w:p>
    <w:p w:rsidR="00506C5E" w:rsidRDefault="00506C5E">
      <w:pPr>
        <w:pStyle w:val="ConsPlusNormal"/>
        <w:ind w:firstLine="540"/>
        <w:jc w:val="both"/>
      </w:pPr>
    </w:p>
    <w:p w:rsidR="00506C5E" w:rsidRDefault="00506C5E">
      <w:pPr>
        <w:pStyle w:val="ConsPlusTitle"/>
        <w:jc w:val="center"/>
      </w:pPr>
      <w:bookmarkStart w:id="10" w:name="P311"/>
      <w:bookmarkEnd w:id="10"/>
      <w:r>
        <w:t>ПЕРЕЧЕНЬ</w:t>
      </w:r>
    </w:p>
    <w:p w:rsidR="00506C5E" w:rsidRDefault="00506C5E">
      <w:pPr>
        <w:pStyle w:val="ConsPlusTitle"/>
        <w:jc w:val="center"/>
      </w:pPr>
      <w:r>
        <w:t>ПРОФЕССИОНАЛЬНЫХ СТАНДАРТОВ, СООТВЕТСТВУЮЩИХ</w:t>
      </w:r>
    </w:p>
    <w:p w:rsidR="00506C5E" w:rsidRDefault="00506C5E">
      <w:pPr>
        <w:pStyle w:val="ConsPlusTitle"/>
        <w:jc w:val="center"/>
      </w:pPr>
      <w:r>
        <w:t>ПРОФЕССИОНАЛЬНОЙ ДЕЯТЕЛЬНОСТИ ВЫПУСКНИКОВ, ОСВОИВШИХ</w:t>
      </w:r>
    </w:p>
    <w:p w:rsidR="00506C5E" w:rsidRDefault="00506C5E">
      <w:pPr>
        <w:pStyle w:val="ConsPlusTitle"/>
        <w:jc w:val="center"/>
      </w:pPr>
      <w:r>
        <w:t>ПРОГРАММУ БАКАЛАВРИАТА ПО НАПРАВЛЕНИЮ ПОДГОТОВКИ</w:t>
      </w:r>
    </w:p>
    <w:p w:rsidR="00506C5E" w:rsidRDefault="00506C5E">
      <w:pPr>
        <w:pStyle w:val="ConsPlusTitle"/>
        <w:jc w:val="center"/>
      </w:pPr>
      <w:r>
        <w:t>49.03.04 СПОРТ</w:t>
      </w:r>
    </w:p>
    <w:p w:rsidR="00506C5E" w:rsidRDefault="00506C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6C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6C5E" w:rsidRDefault="00506C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6C5E" w:rsidRDefault="00506C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6C5E" w:rsidRDefault="00506C5E">
            <w:pPr>
              <w:pStyle w:val="ConsPlusNormal"/>
              <w:jc w:val="center"/>
            </w:pPr>
            <w:r>
              <w:rPr>
                <w:color w:val="392C69"/>
              </w:rPr>
              <w:t>Список изменяющих документов</w:t>
            </w:r>
          </w:p>
          <w:p w:rsidR="00506C5E" w:rsidRDefault="00506C5E">
            <w:pPr>
              <w:pStyle w:val="ConsPlusNormal"/>
              <w:jc w:val="center"/>
            </w:pPr>
            <w:r>
              <w:rPr>
                <w:color w:val="392C69"/>
              </w:rPr>
              <w:t xml:space="preserve">(в ред. Приказов Минобрнауки России от 25.05.2020 </w:t>
            </w:r>
            <w:hyperlink r:id="rId45">
              <w:r>
                <w:rPr>
                  <w:color w:val="0000FF"/>
                </w:rPr>
                <w:t>N 681</w:t>
              </w:r>
            </w:hyperlink>
            <w:r>
              <w:rPr>
                <w:color w:val="392C69"/>
              </w:rPr>
              <w:t>,</w:t>
            </w:r>
          </w:p>
          <w:p w:rsidR="00506C5E" w:rsidRDefault="00506C5E">
            <w:pPr>
              <w:pStyle w:val="ConsPlusNormal"/>
              <w:jc w:val="center"/>
            </w:pPr>
            <w:r>
              <w:rPr>
                <w:color w:val="392C69"/>
              </w:rPr>
              <w:t xml:space="preserve">от 26.11.2020 </w:t>
            </w:r>
            <w:hyperlink r:id="rId46">
              <w:r>
                <w:rPr>
                  <w:color w:val="0000FF"/>
                </w:rPr>
                <w:t>N 1456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6C5E" w:rsidRDefault="00506C5E">
            <w:pPr>
              <w:pStyle w:val="ConsPlusNormal"/>
            </w:pPr>
          </w:p>
        </w:tc>
      </w:tr>
    </w:tbl>
    <w:p w:rsidR="00506C5E" w:rsidRDefault="00506C5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1861"/>
        <w:gridCol w:w="6675"/>
      </w:tblGrid>
      <w:tr w:rsidR="00506C5E">
        <w:tc>
          <w:tcPr>
            <w:tcW w:w="494" w:type="dxa"/>
          </w:tcPr>
          <w:p w:rsidR="00506C5E" w:rsidRDefault="00506C5E">
            <w:pPr>
              <w:pStyle w:val="ConsPlusNormal"/>
              <w:jc w:val="center"/>
            </w:pPr>
            <w:r>
              <w:t>N п/п</w:t>
            </w:r>
          </w:p>
        </w:tc>
        <w:tc>
          <w:tcPr>
            <w:tcW w:w="1861" w:type="dxa"/>
          </w:tcPr>
          <w:p w:rsidR="00506C5E" w:rsidRDefault="00506C5E">
            <w:pPr>
              <w:pStyle w:val="ConsPlusNormal"/>
              <w:jc w:val="center"/>
            </w:pPr>
            <w:r>
              <w:t>Код профессионального стандарта</w:t>
            </w:r>
          </w:p>
        </w:tc>
        <w:tc>
          <w:tcPr>
            <w:tcW w:w="6675" w:type="dxa"/>
          </w:tcPr>
          <w:p w:rsidR="00506C5E" w:rsidRDefault="00506C5E">
            <w:pPr>
              <w:pStyle w:val="ConsPlusNormal"/>
              <w:jc w:val="center"/>
            </w:pPr>
            <w:r>
              <w:t>Наименование области профессиональной деятельности. Наименование профессионального стандарта</w:t>
            </w:r>
          </w:p>
        </w:tc>
      </w:tr>
      <w:tr w:rsidR="00506C5E">
        <w:tc>
          <w:tcPr>
            <w:tcW w:w="9030" w:type="dxa"/>
            <w:gridSpan w:val="3"/>
          </w:tcPr>
          <w:p w:rsidR="00506C5E" w:rsidRDefault="00506C5E">
            <w:pPr>
              <w:pStyle w:val="ConsPlusNormal"/>
              <w:jc w:val="center"/>
              <w:outlineLvl w:val="2"/>
            </w:pPr>
            <w:r>
              <w:t>01 Образование и наука</w:t>
            </w:r>
          </w:p>
        </w:tc>
      </w:tr>
      <w:tr w:rsidR="00506C5E">
        <w:tc>
          <w:tcPr>
            <w:tcW w:w="494" w:type="dxa"/>
            <w:vAlign w:val="center"/>
          </w:tcPr>
          <w:p w:rsidR="00506C5E" w:rsidRDefault="00506C5E">
            <w:pPr>
              <w:pStyle w:val="ConsPlusNormal"/>
              <w:jc w:val="center"/>
            </w:pPr>
            <w:r>
              <w:t>1.</w:t>
            </w:r>
          </w:p>
        </w:tc>
        <w:tc>
          <w:tcPr>
            <w:tcW w:w="1861" w:type="dxa"/>
            <w:vAlign w:val="center"/>
          </w:tcPr>
          <w:p w:rsidR="00506C5E" w:rsidRDefault="00506C5E">
            <w:pPr>
              <w:pStyle w:val="ConsPlusNormal"/>
              <w:jc w:val="center"/>
            </w:pPr>
            <w:r>
              <w:t>01.001</w:t>
            </w:r>
          </w:p>
        </w:tc>
        <w:tc>
          <w:tcPr>
            <w:tcW w:w="6675" w:type="dxa"/>
            <w:vAlign w:val="center"/>
          </w:tcPr>
          <w:p w:rsidR="00506C5E" w:rsidRDefault="00506C5E">
            <w:pPr>
              <w:pStyle w:val="ConsPlusNormal"/>
              <w:ind w:firstLine="283"/>
              <w:jc w:val="both"/>
            </w:pPr>
            <w:r>
              <w:t xml:space="preserve">Профессиональный </w:t>
            </w:r>
            <w:hyperlink r:id="rId47">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506C5E">
        <w:tc>
          <w:tcPr>
            <w:tcW w:w="494" w:type="dxa"/>
            <w:vAlign w:val="center"/>
          </w:tcPr>
          <w:p w:rsidR="00506C5E" w:rsidRDefault="00506C5E">
            <w:pPr>
              <w:pStyle w:val="ConsPlusNormal"/>
              <w:jc w:val="center"/>
            </w:pPr>
            <w:r>
              <w:t>2.</w:t>
            </w:r>
          </w:p>
        </w:tc>
        <w:tc>
          <w:tcPr>
            <w:tcW w:w="1861" w:type="dxa"/>
            <w:vAlign w:val="center"/>
          </w:tcPr>
          <w:p w:rsidR="00506C5E" w:rsidRDefault="00506C5E">
            <w:pPr>
              <w:pStyle w:val="ConsPlusNormal"/>
              <w:jc w:val="center"/>
            </w:pPr>
            <w:r>
              <w:t>01.003</w:t>
            </w:r>
          </w:p>
        </w:tc>
        <w:tc>
          <w:tcPr>
            <w:tcW w:w="6675" w:type="dxa"/>
            <w:vAlign w:val="center"/>
          </w:tcPr>
          <w:p w:rsidR="00506C5E" w:rsidRDefault="00506C5E">
            <w:pPr>
              <w:pStyle w:val="ConsPlusNormal"/>
              <w:ind w:firstLine="283"/>
              <w:jc w:val="both"/>
            </w:pPr>
            <w:r>
              <w:t xml:space="preserve">Профессиональный </w:t>
            </w:r>
            <w:hyperlink r:id="rId48">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5 мая 2018 г. N 298н (зарегистрирован Министерством юстиции Российской Федерации 28 августа 2018 г., регистрационный N 52016)</w:t>
            </w:r>
          </w:p>
        </w:tc>
      </w:tr>
      <w:tr w:rsidR="00506C5E">
        <w:tc>
          <w:tcPr>
            <w:tcW w:w="9030" w:type="dxa"/>
            <w:gridSpan w:val="3"/>
            <w:vAlign w:val="bottom"/>
          </w:tcPr>
          <w:p w:rsidR="00506C5E" w:rsidRDefault="00506C5E">
            <w:pPr>
              <w:pStyle w:val="ConsPlusNormal"/>
              <w:jc w:val="center"/>
              <w:outlineLvl w:val="2"/>
            </w:pPr>
            <w:r>
              <w:t>05 Физическая культура и спорт</w:t>
            </w:r>
          </w:p>
        </w:tc>
      </w:tr>
      <w:tr w:rsidR="00506C5E">
        <w:tc>
          <w:tcPr>
            <w:tcW w:w="494" w:type="dxa"/>
            <w:vAlign w:val="center"/>
          </w:tcPr>
          <w:p w:rsidR="00506C5E" w:rsidRDefault="00506C5E">
            <w:pPr>
              <w:pStyle w:val="ConsPlusNormal"/>
              <w:jc w:val="center"/>
            </w:pPr>
            <w:r>
              <w:t>3.</w:t>
            </w:r>
          </w:p>
        </w:tc>
        <w:tc>
          <w:tcPr>
            <w:tcW w:w="1861" w:type="dxa"/>
            <w:vAlign w:val="center"/>
          </w:tcPr>
          <w:p w:rsidR="00506C5E" w:rsidRDefault="00506C5E">
            <w:pPr>
              <w:pStyle w:val="ConsPlusNormal"/>
              <w:jc w:val="center"/>
            </w:pPr>
            <w:r>
              <w:t>05.003</w:t>
            </w:r>
          </w:p>
        </w:tc>
        <w:tc>
          <w:tcPr>
            <w:tcW w:w="6675" w:type="dxa"/>
            <w:vAlign w:val="bottom"/>
          </w:tcPr>
          <w:p w:rsidR="00506C5E" w:rsidRDefault="00506C5E">
            <w:pPr>
              <w:pStyle w:val="ConsPlusNormal"/>
              <w:ind w:firstLine="283"/>
              <w:jc w:val="both"/>
            </w:pPr>
            <w:r>
              <w:t xml:space="preserve">Профессиональный </w:t>
            </w:r>
            <w:hyperlink r:id="rId49">
              <w:r>
                <w:rPr>
                  <w:color w:val="0000FF"/>
                </w:rPr>
                <w:t>стандарт</w:t>
              </w:r>
            </w:hyperlink>
            <w:r>
              <w:t xml:space="preserve"> "Тренер", утвержденный приказом Министерства труда и социальной защиты Российской Федерации от 28 марта 2019 г. N 191н (зарегистрирован Министерством юстиции Российской Федерации 25 апреля 2019 г., регистрационный N 54519)</w:t>
            </w:r>
          </w:p>
        </w:tc>
      </w:tr>
      <w:tr w:rsidR="00506C5E">
        <w:tc>
          <w:tcPr>
            <w:tcW w:w="494" w:type="dxa"/>
            <w:vAlign w:val="center"/>
          </w:tcPr>
          <w:p w:rsidR="00506C5E" w:rsidRDefault="00506C5E">
            <w:pPr>
              <w:pStyle w:val="ConsPlusNormal"/>
              <w:jc w:val="center"/>
            </w:pPr>
            <w:r>
              <w:t>4.</w:t>
            </w:r>
          </w:p>
        </w:tc>
        <w:tc>
          <w:tcPr>
            <w:tcW w:w="1861" w:type="dxa"/>
            <w:vAlign w:val="center"/>
          </w:tcPr>
          <w:p w:rsidR="00506C5E" w:rsidRDefault="00506C5E">
            <w:pPr>
              <w:pStyle w:val="ConsPlusNormal"/>
              <w:jc w:val="center"/>
            </w:pPr>
            <w:r>
              <w:t>05.010</w:t>
            </w:r>
          </w:p>
        </w:tc>
        <w:tc>
          <w:tcPr>
            <w:tcW w:w="6675" w:type="dxa"/>
            <w:vAlign w:val="center"/>
          </w:tcPr>
          <w:p w:rsidR="00506C5E" w:rsidRDefault="00506C5E">
            <w:pPr>
              <w:pStyle w:val="ConsPlusNormal"/>
              <w:ind w:firstLine="283"/>
              <w:jc w:val="both"/>
            </w:pPr>
            <w:r>
              <w:t xml:space="preserve">Профессиональный </w:t>
            </w:r>
            <w:hyperlink r:id="rId50">
              <w:r>
                <w:rPr>
                  <w:color w:val="0000FF"/>
                </w:rPr>
                <w:t>стандарт</w:t>
              </w:r>
            </w:hyperlink>
            <w:r>
              <w:t xml:space="preserve"> "Специалист по антидопинговому обеспечению", утвержденный приказом Министерства труда и социальной защиты Российской Федерации от 18 февраля 2016 г. N 73н (зарегистрирован Министерством юстиции Российской Федерации 11 марта 2016 г., регистрационный N 41386)</w:t>
            </w:r>
          </w:p>
        </w:tc>
      </w:tr>
      <w:tr w:rsidR="00506C5E">
        <w:tblPrEx>
          <w:tblBorders>
            <w:insideH w:val="nil"/>
          </w:tblBorders>
        </w:tblPrEx>
        <w:tc>
          <w:tcPr>
            <w:tcW w:w="494" w:type="dxa"/>
            <w:tcBorders>
              <w:bottom w:val="nil"/>
            </w:tcBorders>
            <w:vAlign w:val="center"/>
          </w:tcPr>
          <w:p w:rsidR="00506C5E" w:rsidRDefault="00506C5E">
            <w:pPr>
              <w:pStyle w:val="ConsPlusNormal"/>
              <w:jc w:val="center"/>
            </w:pPr>
            <w:r>
              <w:t>5.</w:t>
            </w:r>
          </w:p>
        </w:tc>
        <w:tc>
          <w:tcPr>
            <w:tcW w:w="1861" w:type="dxa"/>
            <w:tcBorders>
              <w:bottom w:val="nil"/>
            </w:tcBorders>
            <w:vAlign w:val="center"/>
          </w:tcPr>
          <w:p w:rsidR="00506C5E" w:rsidRDefault="00506C5E">
            <w:pPr>
              <w:pStyle w:val="ConsPlusNormal"/>
              <w:jc w:val="center"/>
            </w:pPr>
            <w:r>
              <w:t>05.012</w:t>
            </w:r>
          </w:p>
        </w:tc>
        <w:tc>
          <w:tcPr>
            <w:tcW w:w="6675" w:type="dxa"/>
            <w:tcBorders>
              <w:bottom w:val="nil"/>
            </w:tcBorders>
            <w:vAlign w:val="center"/>
          </w:tcPr>
          <w:p w:rsidR="00506C5E" w:rsidRDefault="00506C5E">
            <w:pPr>
              <w:pStyle w:val="ConsPlusNormal"/>
              <w:ind w:firstLine="283"/>
              <w:jc w:val="both"/>
            </w:pPr>
            <w:r>
              <w:t xml:space="preserve">Профессиональный </w:t>
            </w:r>
            <w:hyperlink r:id="rId51">
              <w:r>
                <w:rPr>
                  <w:color w:val="0000FF"/>
                </w:rPr>
                <w:t>стандарт</w:t>
              </w:r>
            </w:hyperlink>
            <w:r>
              <w:t xml:space="preserve"> "Тренер-преподаватель", утвержденный приказом Министерства труда и социальной защиты Российской Федерации от 24 декабря 2020 г. N 952н (зарегистрирован Министерством юстиции Российской Федерации 25 января 2021 г., регистрационный N 62203)</w:t>
            </w:r>
          </w:p>
        </w:tc>
      </w:tr>
      <w:tr w:rsidR="00506C5E">
        <w:tblPrEx>
          <w:tblBorders>
            <w:insideH w:val="nil"/>
          </w:tblBorders>
        </w:tblPrEx>
        <w:tc>
          <w:tcPr>
            <w:tcW w:w="9030" w:type="dxa"/>
            <w:gridSpan w:val="3"/>
            <w:tcBorders>
              <w:top w:val="nil"/>
            </w:tcBorders>
          </w:tcPr>
          <w:p w:rsidR="00506C5E" w:rsidRDefault="00506C5E">
            <w:pPr>
              <w:pStyle w:val="ConsPlusNormal"/>
              <w:jc w:val="both"/>
            </w:pPr>
            <w:r>
              <w:t xml:space="preserve">(п. 5 введен </w:t>
            </w:r>
            <w:hyperlink r:id="rId52">
              <w:r>
                <w:rPr>
                  <w:color w:val="0000FF"/>
                </w:rPr>
                <w:t>Приказом</w:t>
              </w:r>
            </w:hyperlink>
            <w:r>
              <w:t xml:space="preserve"> Минобрнауки России от 26.11.2020 N 1456)</w:t>
            </w:r>
          </w:p>
        </w:tc>
      </w:tr>
    </w:tbl>
    <w:p w:rsidR="00506C5E" w:rsidRDefault="00506C5E">
      <w:pPr>
        <w:pStyle w:val="ConsPlusNormal"/>
        <w:ind w:firstLine="540"/>
        <w:jc w:val="both"/>
      </w:pPr>
    </w:p>
    <w:p w:rsidR="00506C5E" w:rsidRDefault="00506C5E">
      <w:pPr>
        <w:pStyle w:val="ConsPlusNormal"/>
        <w:ind w:firstLine="540"/>
        <w:jc w:val="both"/>
      </w:pPr>
    </w:p>
    <w:p w:rsidR="00506C5E" w:rsidRDefault="00506C5E">
      <w:pPr>
        <w:pStyle w:val="ConsPlusNormal"/>
        <w:pBdr>
          <w:bottom w:val="single" w:sz="6" w:space="0" w:color="auto"/>
        </w:pBdr>
        <w:spacing w:before="100" w:after="100"/>
        <w:jc w:val="both"/>
        <w:rPr>
          <w:sz w:val="2"/>
          <w:szCs w:val="2"/>
        </w:rPr>
      </w:pPr>
    </w:p>
    <w:p w:rsidR="00DD32B5" w:rsidRDefault="00DD32B5">
      <w:bookmarkStart w:id="11" w:name="_GoBack"/>
      <w:bookmarkEnd w:id="11"/>
    </w:p>
    <w:sectPr w:rsidR="00DD32B5" w:rsidSect="00621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5E"/>
    <w:rsid w:val="00016E2B"/>
    <w:rsid w:val="00051EC6"/>
    <w:rsid w:val="00127681"/>
    <w:rsid w:val="00472C97"/>
    <w:rsid w:val="00506C5E"/>
    <w:rsid w:val="0055608A"/>
    <w:rsid w:val="00954EC8"/>
    <w:rsid w:val="00AC13A1"/>
    <w:rsid w:val="00C8036B"/>
    <w:rsid w:val="00DD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472C97"/>
    <w:pPr>
      <w:keepNext/>
      <w:keepLines/>
      <w:spacing w:before="480" w:after="0"/>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C97"/>
    <w:rPr>
      <w:rFonts w:ascii="Times New Roman" w:eastAsiaTheme="majorEastAsia" w:hAnsi="Times New Roman" w:cstheme="majorBidi"/>
      <w:b/>
      <w:bCs/>
      <w:sz w:val="28"/>
      <w:szCs w:val="28"/>
    </w:rPr>
  </w:style>
  <w:style w:type="paragraph" w:customStyle="1" w:styleId="ConsPlusNormal">
    <w:name w:val="ConsPlusNormal"/>
    <w:rsid w:val="00506C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6C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6C5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472C97"/>
    <w:pPr>
      <w:keepNext/>
      <w:keepLines/>
      <w:spacing w:before="480" w:after="0"/>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C97"/>
    <w:rPr>
      <w:rFonts w:ascii="Times New Roman" w:eastAsiaTheme="majorEastAsia" w:hAnsi="Times New Roman" w:cstheme="majorBidi"/>
      <w:b/>
      <w:bCs/>
      <w:sz w:val="28"/>
      <w:szCs w:val="28"/>
    </w:rPr>
  </w:style>
  <w:style w:type="paragraph" w:customStyle="1" w:styleId="ConsPlusNormal">
    <w:name w:val="ConsPlusNormal"/>
    <w:rsid w:val="00506C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6C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6C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60063&amp;dst=100006" TargetMode="External"/><Relationship Id="rId18" Type="http://schemas.openxmlformats.org/officeDocument/2006/relationships/hyperlink" Target="https://login.consultant.ru/link/?req=doc&amp;base=LAW&amp;n=528383&amp;dst=100249" TargetMode="External"/><Relationship Id="rId26" Type="http://schemas.openxmlformats.org/officeDocument/2006/relationships/hyperlink" Target="https://login.consultant.ru/link/?req=doc&amp;base=LAW&amp;n=360063&amp;dst=100015" TargetMode="External"/><Relationship Id="rId39" Type="http://schemas.openxmlformats.org/officeDocument/2006/relationships/hyperlink" Target="https://login.consultant.ru/link/?req=doc&amp;base=LAW&amp;n=379282&amp;dst=101554" TargetMode="External"/><Relationship Id="rId3" Type="http://schemas.openxmlformats.org/officeDocument/2006/relationships/settings" Target="settings.xml"/><Relationship Id="rId21" Type="http://schemas.openxmlformats.org/officeDocument/2006/relationships/hyperlink" Target="https://login.consultant.ru/link/?req=doc&amp;base=LAW&amp;n=214720&amp;dst=100050" TargetMode="External"/><Relationship Id="rId34" Type="http://schemas.openxmlformats.org/officeDocument/2006/relationships/hyperlink" Target="https://login.consultant.ru/link/?req=doc&amp;base=LAW&amp;n=360063&amp;dst=100024" TargetMode="External"/><Relationship Id="rId42" Type="http://schemas.openxmlformats.org/officeDocument/2006/relationships/hyperlink" Target="https://login.consultant.ru/link/?req=doc&amp;base=LAW&amp;n=499769" TargetMode="External"/><Relationship Id="rId47" Type="http://schemas.openxmlformats.org/officeDocument/2006/relationships/hyperlink" Target="https://login.consultant.ru/link/?req=doc&amp;base=LAW&amp;n=203805&amp;dst=100010" TargetMode="External"/><Relationship Id="rId50" Type="http://schemas.openxmlformats.org/officeDocument/2006/relationships/hyperlink" Target="https://login.consultant.ru/link/?req=doc&amp;base=LAW&amp;n=195315&amp;dst=100009" TargetMode="External"/><Relationship Id="rId7" Type="http://schemas.openxmlformats.org/officeDocument/2006/relationships/hyperlink" Target="https://login.consultant.ru/link/?req=doc&amp;base=LAW&amp;n=385079&amp;dst=103107" TargetMode="External"/><Relationship Id="rId12" Type="http://schemas.openxmlformats.org/officeDocument/2006/relationships/hyperlink" Target="https://login.consultant.ru/link/?req=doc&amp;base=LAW&amp;n=481262&amp;dst=100072" TargetMode="External"/><Relationship Id="rId17" Type="http://schemas.openxmlformats.org/officeDocument/2006/relationships/hyperlink" Target="https://login.consultant.ru/link/?req=doc&amp;base=LAW&amp;n=443783&amp;dst=101104" TargetMode="External"/><Relationship Id="rId25" Type="http://schemas.openxmlformats.org/officeDocument/2006/relationships/hyperlink" Target="https://login.consultant.ru/link/?req=doc&amp;base=LAW&amp;n=428382&amp;dst=100517" TargetMode="External"/><Relationship Id="rId33" Type="http://schemas.openxmlformats.org/officeDocument/2006/relationships/hyperlink" Target="https://login.consultant.ru/link/?req=doc&amp;base=LAW&amp;n=385079&amp;dst=103108" TargetMode="External"/><Relationship Id="rId38" Type="http://schemas.openxmlformats.org/officeDocument/2006/relationships/hyperlink" Target="https://login.consultant.ru/link/?req=doc&amp;base=LAW&amp;n=146970" TargetMode="External"/><Relationship Id="rId46" Type="http://schemas.openxmlformats.org/officeDocument/2006/relationships/hyperlink" Target="https://login.consultant.ru/link/?req=doc&amp;base=LAW&amp;n=385079&amp;dst=10311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28382&amp;dst=100517" TargetMode="External"/><Relationship Id="rId20" Type="http://schemas.openxmlformats.org/officeDocument/2006/relationships/hyperlink" Target="https://login.consultant.ru/link/?req=doc&amp;base=LAW&amp;n=214720&amp;dst=100047" TargetMode="External"/><Relationship Id="rId29" Type="http://schemas.openxmlformats.org/officeDocument/2006/relationships/hyperlink" Target="https://login.consultant.ru/link/?req=doc&amp;base=LAW&amp;n=360063&amp;dst=100022" TargetMode="External"/><Relationship Id="rId41" Type="http://schemas.openxmlformats.org/officeDocument/2006/relationships/hyperlink" Target="https://login.consultant.ru/link/?req=doc&amp;base=LAW&amp;n=511583"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60063&amp;dst=100006" TargetMode="External"/><Relationship Id="rId11" Type="http://schemas.openxmlformats.org/officeDocument/2006/relationships/hyperlink" Target="https://login.consultant.ru/link/?req=doc&amp;base=LAW&amp;n=526599&amp;dst=100059" TargetMode="External"/><Relationship Id="rId24" Type="http://schemas.openxmlformats.org/officeDocument/2006/relationships/hyperlink" Target="https://login.consultant.ru/link/?req=doc&amp;base=LAW&amp;n=360063&amp;dst=100014" TargetMode="External"/><Relationship Id="rId32" Type="http://schemas.openxmlformats.org/officeDocument/2006/relationships/hyperlink" Target="https://login.consultant.ru/link/?req=doc&amp;base=LAW&amp;n=443783&amp;dst=101104" TargetMode="External"/><Relationship Id="rId37" Type="http://schemas.openxmlformats.org/officeDocument/2006/relationships/hyperlink" Target="https://login.consultant.ru/link/?req=doc&amp;base=LAW&amp;n=379282&amp;dst=101550" TargetMode="External"/><Relationship Id="rId40" Type="http://schemas.openxmlformats.org/officeDocument/2006/relationships/hyperlink" Target="https://login.consultant.ru/link/?req=doc&amp;base=LAW&amp;n=379282&amp;dst=101555" TargetMode="External"/><Relationship Id="rId45" Type="http://schemas.openxmlformats.org/officeDocument/2006/relationships/hyperlink" Target="https://login.consultant.ru/link/?req=doc&amp;base=LAW&amp;n=360063&amp;dst=100059" TargetMode="External"/><Relationship Id="rId53"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379282&amp;dst=101544" TargetMode="External"/><Relationship Id="rId23" Type="http://schemas.openxmlformats.org/officeDocument/2006/relationships/hyperlink" Target="https://login.consultant.ru/link/?req=doc&amp;base=LAW&amp;n=214720&amp;dst=100058" TargetMode="External"/><Relationship Id="rId28" Type="http://schemas.openxmlformats.org/officeDocument/2006/relationships/hyperlink" Target="https://login.consultant.ru/link/?req=doc&amp;base=LAW&amp;n=360063&amp;dst=100020" TargetMode="External"/><Relationship Id="rId36" Type="http://schemas.openxmlformats.org/officeDocument/2006/relationships/hyperlink" Target="https://login.consultant.ru/link/?req=doc&amp;base=LAW&amp;n=214720&amp;dst=100006" TargetMode="External"/><Relationship Id="rId49" Type="http://schemas.openxmlformats.org/officeDocument/2006/relationships/hyperlink" Target="https://login.consultant.ru/link/?req=doc&amp;base=LAW&amp;n=323902&amp;dst=100012" TargetMode="External"/><Relationship Id="rId10" Type="http://schemas.openxmlformats.org/officeDocument/2006/relationships/hyperlink" Target="https://login.consultant.ru/link/?req=doc&amp;base=LAW&amp;n=443783&amp;dst=101104" TargetMode="External"/><Relationship Id="rId19" Type="http://schemas.openxmlformats.org/officeDocument/2006/relationships/hyperlink" Target="https://login.consultant.ru/link/?req=doc&amp;base=LAW&amp;n=360063&amp;dst=100012" TargetMode="External"/><Relationship Id="rId31" Type="http://schemas.openxmlformats.org/officeDocument/2006/relationships/hyperlink" Target="https://login.consultant.ru/link/?req=doc&amp;base=LAW&amp;n=379282&amp;dst=101548" TargetMode="External"/><Relationship Id="rId44" Type="http://schemas.openxmlformats.org/officeDocument/2006/relationships/hyperlink" Target="https://login.consultant.ru/link/?req=doc&amp;base=LAW&amp;n=379282&amp;dst=101557" TargetMode="External"/><Relationship Id="rId52" Type="http://schemas.openxmlformats.org/officeDocument/2006/relationships/hyperlink" Target="https://login.consultant.ru/link/?req=doc&amp;base=LAW&amp;n=385079&amp;dst=1031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8382&amp;dst=100517" TargetMode="External"/><Relationship Id="rId14" Type="http://schemas.openxmlformats.org/officeDocument/2006/relationships/hyperlink" Target="https://login.consultant.ru/link/?req=doc&amp;base=LAW&amp;n=385079&amp;dst=103107" TargetMode="External"/><Relationship Id="rId22" Type="http://schemas.openxmlformats.org/officeDocument/2006/relationships/hyperlink" Target="https://login.consultant.ru/link/?req=doc&amp;base=LAW&amp;n=360063&amp;dst=100013" TargetMode="External"/><Relationship Id="rId27" Type="http://schemas.openxmlformats.org/officeDocument/2006/relationships/hyperlink" Target="https://login.consultant.ru/link/?req=doc&amp;base=LAW&amp;n=360063&amp;dst=100017" TargetMode="External"/><Relationship Id="rId30" Type="http://schemas.openxmlformats.org/officeDocument/2006/relationships/hyperlink" Target="https://login.consultant.ru/link/?req=doc&amp;base=LAW&amp;n=379282&amp;dst=101546" TargetMode="External"/><Relationship Id="rId35" Type="http://schemas.openxmlformats.org/officeDocument/2006/relationships/hyperlink" Target="http://profstandart.rosmintrud.ru" TargetMode="External"/><Relationship Id="rId43" Type="http://schemas.openxmlformats.org/officeDocument/2006/relationships/hyperlink" Target="https://login.consultant.ru/link/?req=doc&amp;base=LAW&amp;n=521255&amp;dst=100947" TargetMode="External"/><Relationship Id="rId48" Type="http://schemas.openxmlformats.org/officeDocument/2006/relationships/hyperlink" Target="https://login.consultant.ru/link/?req=doc&amp;base=LAW&amp;n=305809&amp;dst=100010" TargetMode="External"/><Relationship Id="rId8" Type="http://schemas.openxmlformats.org/officeDocument/2006/relationships/hyperlink" Target="https://login.consultant.ru/link/?req=doc&amp;base=LAW&amp;n=379282&amp;dst=101544" TargetMode="External"/><Relationship Id="rId51" Type="http://schemas.openxmlformats.org/officeDocument/2006/relationships/hyperlink" Target="https://login.consultant.ru/link/?req=doc&amp;base=LAW&amp;n=457224&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6440</Words>
  <Characters>36711</Characters>
  <Application>Microsoft Office Word</Application>
  <DocSecurity>0</DocSecurity>
  <Lines>305</Lines>
  <Paragraphs>86</Paragraphs>
  <ScaleCrop>false</ScaleCrop>
  <Company>KGUFKST</Company>
  <LinksUpToDate>false</LinksUpToDate>
  <CharactersWithSpaces>43065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 отдела качества образования</dc:creator>
  <cp:lastModifiedBy>Методист отдела качества образования</cp:lastModifiedBy>
  <cp:revision>1</cp:revision>
  <dcterms:created xsi:type="dcterms:W3CDTF">2026-04-24T06:36:00Z</dcterms:created>
  <dcterms:modified xsi:type="dcterms:W3CDTF">2026-04-24T06:36:00Z</dcterms:modified>
</cp:coreProperties>
</file>