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A8" w:rsidRPr="00A16247" w:rsidRDefault="009D12A8" w:rsidP="009D12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247">
        <w:rPr>
          <w:rFonts w:ascii="Times New Roman" w:hAnsi="Times New Roman" w:cs="Times New Roman"/>
        </w:rPr>
        <w:t xml:space="preserve">Оценочные средства для промежуточной аттестации  </w:t>
      </w:r>
    </w:p>
    <w:p w:rsidR="009D12A8" w:rsidRPr="00A16247" w:rsidRDefault="00F409AA" w:rsidP="009D12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</w:t>
      </w:r>
      <w:r w:rsidR="009D12A8" w:rsidRPr="00A16247">
        <w:rPr>
          <w:rFonts w:ascii="Times New Roman" w:hAnsi="Times New Roman" w:cs="Times New Roman"/>
        </w:rPr>
        <w:t>ЫЙ МОДУЛЬ</w:t>
      </w:r>
      <w:r w:rsidR="003473F5">
        <w:rPr>
          <w:rFonts w:ascii="Times New Roman" w:hAnsi="Times New Roman" w:cs="Times New Roman"/>
        </w:rPr>
        <w:t xml:space="preserve"> 1</w:t>
      </w:r>
    </w:p>
    <w:p w:rsidR="009D12A8" w:rsidRPr="00A16247" w:rsidRDefault="009D12A8" w:rsidP="009D12A8">
      <w:pPr>
        <w:jc w:val="center"/>
        <w:rPr>
          <w:rFonts w:ascii="Times New Roman" w:hAnsi="Times New Roman" w:cs="Times New Roman"/>
        </w:rPr>
      </w:pPr>
      <w:r w:rsidRPr="00A16247">
        <w:rPr>
          <w:rFonts w:ascii="Times New Roman" w:hAnsi="Times New Roman" w:cs="Times New Roman"/>
        </w:rPr>
        <w:t>ФИО___________________________________________________</w:t>
      </w:r>
    </w:p>
    <w:p w:rsidR="009D12A8" w:rsidRPr="00A16247" w:rsidRDefault="009D12A8" w:rsidP="009D12A8">
      <w:pPr>
        <w:jc w:val="center"/>
        <w:rPr>
          <w:rFonts w:ascii="Times New Roman" w:hAnsi="Times New Roman" w:cs="Times New Roman"/>
        </w:rPr>
      </w:pPr>
      <w:r w:rsidRPr="00A16247">
        <w:rPr>
          <w:rFonts w:ascii="Times New Roman" w:hAnsi="Times New Roman" w:cs="Times New Roman"/>
        </w:rPr>
        <w:t>Вариант 1</w:t>
      </w:r>
    </w:p>
    <w:p w:rsidR="009D12A8" w:rsidRPr="00A16247" w:rsidRDefault="009D12A8" w:rsidP="009D12A8">
      <w:pPr>
        <w:spacing w:after="0" w:line="240" w:lineRule="auto"/>
        <w:rPr>
          <w:sz w:val="16"/>
        </w:rPr>
      </w:pPr>
    </w:p>
    <w:p w:rsidR="009D12A8" w:rsidRPr="00A16247" w:rsidRDefault="009D12A8" w:rsidP="009D12A8">
      <w:pPr>
        <w:spacing w:after="0" w:line="240" w:lineRule="auto"/>
        <w:rPr>
          <w:sz w:val="16"/>
        </w:rPr>
      </w:pPr>
    </w:p>
    <w:tbl>
      <w:tblPr>
        <w:tblStyle w:val="a3"/>
        <w:tblpPr w:leftFromText="180" w:rightFromText="180" w:vertAnchor="text" w:tblpX="-743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851"/>
        <w:gridCol w:w="4111"/>
        <w:gridCol w:w="4819"/>
      </w:tblGrid>
      <w:tr w:rsidR="009D12A8" w:rsidRPr="00A16247" w:rsidTr="00D67474">
        <w:tc>
          <w:tcPr>
            <w:tcW w:w="851" w:type="dxa"/>
          </w:tcPr>
          <w:p w:rsidR="009D12A8" w:rsidRPr="00A16247" w:rsidRDefault="009D12A8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16247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4111" w:type="dxa"/>
          </w:tcPr>
          <w:p w:rsidR="009D12A8" w:rsidRPr="00A16247" w:rsidRDefault="00F409AA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Назовите фазы игры, которые присутствуют в классическом анализе игры </w:t>
            </w:r>
          </w:p>
        </w:tc>
        <w:tc>
          <w:tcPr>
            <w:tcW w:w="4819" w:type="dxa"/>
          </w:tcPr>
          <w:p w:rsidR="009D12A8" w:rsidRPr="00C37B2D" w:rsidRDefault="00DE2AF6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Индивидуальные действия игроков, удары по воротам.</w:t>
            </w:r>
          </w:p>
          <w:p w:rsidR="00DE2AF6" w:rsidRPr="00C37B2D" w:rsidRDefault="00DE2AF6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Атака, оборона, переход.</w:t>
            </w:r>
          </w:p>
          <w:p w:rsidR="00DE2AF6" w:rsidRPr="00C37B2D" w:rsidRDefault="00DE2AF6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Владение мячом, перемещения без мяча.</w:t>
            </w:r>
          </w:p>
        </w:tc>
      </w:tr>
      <w:tr w:rsidR="009D12A8" w:rsidRPr="00A16247" w:rsidTr="00D67474">
        <w:tc>
          <w:tcPr>
            <w:tcW w:w="851" w:type="dxa"/>
          </w:tcPr>
          <w:p w:rsidR="009D12A8" w:rsidRPr="00A16247" w:rsidRDefault="009D12A8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16247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4111" w:type="dxa"/>
          </w:tcPr>
          <w:p w:rsidR="009D12A8" w:rsidRPr="00A16247" w:rsidRDefault="00DE2AF6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Каким образом должен реагировать инструкто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методист на явную ошибку, допускаемую тренером в процессе тренировки  (ответ засчитывается при условии выбора более одного варианта из предложенных) </w:t>
            </w:r>
          </w:p>
        </w:tc>
        <w:tc>
          <w:tcPr>
            <w:tcW w:w="4819" w:type="dxa"/>
          </w:tcPr>
          <w:p w:rsidR="009D12A8" w:rsidRPr="00C37B2D" w:rsidRDefault="00DE2AF6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Остановить тренировку. Внести коррективы самостоятельно.</w:t>
            </w:r>
          </w:p>
          <w:p w:rsidR="00DE2AF6" w:rsidRPr="00C37B2D" w:rsidRDefault="00DE2AF6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Не вмешиваться в тренировочный процесс. По окончанию тренировки разобрать ошибку.</w:t>
            </w:r>
          </w:p>
          <w:p w:rsidR="00DE2AF6" w:rsidRPr="00C37B2D" w:rsidRDefault="00DE2AF6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Во время паузы в тренировочном занятии указать тренеру на ошибку.</w:t>
            </w:r>
          </w:p>
          <w:p w:rsidR="00DE2AF6" w:rsidRPr="00C37B2D" w:rsidRDefault="00DE2AF6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Поднять вопрос о некомпетентности тренера перед руководителем организации спортивной подготовки с последующим применением административных санкций.</w:t>
            </w:r>
          </w:p>
          <w:p w:rsidR="00DE2AF6" w:rsidRPr="00C37B2D" w:rsidRDefault="00DE2AF6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Допустимы все предложенные  варианты.</w:t>
            </w:r>
          </w:p>
        </w:tc>
      </w:tr>
      <w:tr w:rsidR="009D12A8" w:rsidRPr="00A16247" w:rsidTr="00D67474">
        <w:tc>
          <w:tcPr>
            <w:tcW w:w="851" w:type="dxa"/>
          </w:tcPr>
          <w:p w:rsidR="009D12A8" w:rsidRPr="00A16247" w:rsidRDefault="009D12A8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16247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4111" w:type="dxa"/>
          </w:tcPr>
          <w:p w:rsidR="009D12A8" w:rsidRPr="00A16247" w:rsidRDefault="00DE2AF6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Охарактеризуйте  «метод заморозки» в подготовке юных футболистов</w:t>
            </w:r>
          </w:p>
        </w:tc>
        <w:tc>
          <w:tcPr>
            <w:tcW w:w="4819" w:type="dxa"/>
          </w:tcPr>
          <w:p w:rsidR="009D12A8" w:rsidRPr="00C37B2D" w:rsidRDefault="00DE2AF6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 xml:space="preserve">«Метод заморозки»  используется на теоретическом занятии: </w:t>
            </w:r>
            <w:r w:rsidR="00E8320A" w:rsidRPr="00C37B2D">
              <w:rPr>
                <w:rFonts w:ascii="Times New Roman" w:hAnsi="Times New Roman" w:cs="Times New Roman"/>
                <w:sz w:val="20"/>
                <w:szCs w:val="28"/>
              </w:rPr>
              <w:t xml:space="preserve">по-другому его можно назвать «стоп-кадр», когда тренер останавливает видеозапись и разбирает эпизод, объясняя </w:t>
            </w:r>
            <w:proofErr w:type="gramStart"/>
            <w:r w:rsidR="00E8320A" w:rsidRPr="00C37B2D">
              <w:rPr>
                <w:rFonts w:ascii="Times New Roman" w:hAnsi="Times New Roman" w:cs="Times New Roman"/>
                <w:sz w:val="20"/>
                <w:szCs w:val="28"/>
              </w:rPr>
              <w:t>игрокам</w:t>
            </w:r>
            <w:proofErr w:type="gramEnd"/>
            <w:r w:rsidR="00E8320A" w:rsidRPr="00C37B2D">
              <w:rPr>
                <w:rFonts w:ascii="Times New Roman" w:hAnsi="Times New Roman" w:cs="Times New Roman"/>
                <w:sz w:val="20"/>
                <w:szCs w:val="28"/>
              </w:rPr>
              <w:t xml:space="preserve"> в чем ошибка.</w:t>
            </w:r>
          </w:p>
          <w:p w:rsidR="00E8320A" w:rsidRPr="00C37B2D" w:rsidRDefault="00E8320A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 xml:space="preserve">«Метод заморозки» используется на теоретическом занятии: по-другому его можно назвать «стоп-кадр», когда тренер останавливает видеозапись и просит игроков </w:t>
            </w:r>
            <w:proofErr w:type="gramStart"/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объяснить</w:t>
            </w:r>
            <w:proofErr w:type="gramEnd"/>
            <w:r w:rsidRPr="00C37B2D">
              <w:rPr>
                <w:rFonts w:ascii="Times New Roman" w:hAnsi="Times New Roman" w:cs="Times New Roman"/>
                <w:sz w:val="20"/>
                <w:szCs w:val="28"/>
              </w:rPr>
              <w:t xml:space="preserve"> где ошибки.</w:t>
            </w:r>
          </w:p>
          <w:p w:rsidR="00E8320A" w:rsidRPr="00C37B2D" w:rsidRDefault="00E8320A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 xml:space="preserve">«Метод заморозки» используется в практике работы с командой </w:t>
            </w:r>
            <w:proofErr w:type="gramStart"/>
            <w:r w:rsidRPr="00C37B2D">
              <w:rPr>
                <w:rFonts w:ascii="Times New Roman" w:hAnsi="Times New Roman" w:cs="Times New Roman"/>
                <w:sz w:val="20"/>
                <w:szCs w:val="28"/>
              </w:rPr>
              <w:t xml:space="preserve">( </w:t>
            </w:r>
            <w:proofErr w:type="gramEnd"/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с группой игроков). Суть его заключается в следующем: по сигналу тренера игроки  прекращают выполнение упражнения, но при этом  остаются на своих местах. Таким образом, тренер на поле может показать игрокам их ошибки или задать им соответствующие вопрос</w:t>
            </w:r>
            <w:proofErr w:type="gramStart"/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ы-</w:t>
            </w:r>
            <w:proofErr w:type="gramEnd"/>
            <w:r w:rsidRPr="00C37B2D">
              <w:rPr>
                <w:rFonts w:ascii="Times New Roman" w:hAnsi="Times New Roman" w:cs="Times New Roman"/>
                <w:sz w:val="20"/>
                <w:szCs w:val="28"/>
              </w:rPr>
              <w:t xml:space="preserve"> почему они действуют именно так…</w:t>
            </w:r>
          </w:p>
        </w:tc>
      </w:tr>
      <w:tr w:rsidR="009D12A8" w:rsidRPr="00A16247" w:rsidTr="00D67474">
        <w:tc>
          <w:tcPr>
            <w:tcW w:w="851" w:type="dxa"/>
          </w:tcPr>
          <w:p w:rsidR="009D12A8" w:rsidRPr="00A16247" w:rsidRDefault="00A253D0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16247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4111" w:type="dxa"/>
          </w:tcPr>
          <w:p w:rsidR="009D12A8" w:rsidRPr="00A16247" w:rsidRDefault="00E8320A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Как сочетание параметров нагрузки рекомендуется на современном этапе подготовки футболистов, в том числе, методическими программами  РФС </w:t>
            </w:r>
          </w:p>
        </w:tc>
        <w:tc>
          <w:tcPr>
            <w:tcW w:w="4819" w:type="dxa"/>
          </w:tcPr>
          <w:p w:rsidR="00A253D0" w:rsidRPr="00C37B2D" w:rsidRDefault="00E8320A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Целесообразно сначала «набрать объем» тренировочной нагрузки, а после этого увеличивать интенсивность нагрузки.</w:t>
            </w:r>
          </w:p>
          <w:p w:rsidR="00E8320A" w:rsidRPr="00C37B2D" w:rsidRDefault="00E8320A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Целесообразно «во главу угла» ставить интенсивность и постепенно «набирать объем» высокоинтенсивной работы.</w:t>
            </w:r>
          </w:p>
          <w:p w:rsidR="00E8320A" w:rsidRPr="00C37B2D" w:rsidRDefault="00E8320A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Специалисты отмечают отсутствие</w:t>
            </w:r>
            <w:r w:rsidR="00AB3CAF" w:rsidRPr="00C37B2D">
              <w:rPr>
                <w:rFonts w:ascii="Times New Roman" w:hAnsi="Times New Roman" w:cs="Times New Roman"/>
                <w:sz w:val="20"/>
                <w:szCs w:val="28"/>
              </w:rPr>
              <w:t xml:space="preserve"> необходимости учета параметров нагрузки в современном футболе.</w:t>
            </w:r>
          </w:p>
        </w:tc>
      </w:tr>
      <w:tr w:rsidR="00A253D0" w:rsidRPr="00A16247" w:rsidTr="00D67474">
        <w:tc>
          <w:tcPr>
            <w:tcW w:w="851" w:type="dxa"/>
          </w:tcPr>
          <w:p w:rsidR="00A253D0" w:rsidRPr="00A16247" w:rsidRDefault="00A253D0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16247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4111" w:type="dxa"/>
          </w:tcPr>
          <w:p w:rsidR="00A253D0" w:rsidRPr="00A16247" w:rsidRDefault="00AB3CAF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 какое количество зон рекомендуется разделить футбольное поле в соответствии с методическими программами РФС</w:t>
            </w:r>
          </w:p>
        </w:tc>
        <w:tc>
          <w:tcPr>
            <w:tcW w:w="4819" w:type="dxa"/>
          </w:tcPr>
          <w:p w:rsidR="00A253D0" w:rsidRPr="00C37B2D" w:rsidRDefault="00AB3CAF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На две зоны: зона атаки (1/2 поля соперника), зона обороны – «своя»  ½ поля.</w:t>
            </w:r>
          </w:p>
          <w:p w:rsidR="00AB3CAF" w:rsidRPr="00C37B2D" w:rsidRDefault="00AB3CAF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 xml:space="preserve">На 15 зон в соответствии системой анализа, </w:t>
            </w:r>
            <w:r w:rsidRPr="00C37B2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используемой, как правило, немецкими специалистами</w:t>
            </w:r>
          </w:p>
          <w:p w:rsidR="00AB3CAF" w:rsidRPr="00C37B2D" w:rsidRDefault="00AB3CAF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На три зоны: зона атаки, средняя зона, зона обороны.</w:t>
            </w:r>
          </w:p>
        </w:tc>
      </w:tr>
      <w:tr w:rsidR="00A253D0" w:rsidRPr="00A16247" w:rsidTr="00D67474">
        <w:tc>
          <w:tcPr>
            <w:tcW w:w="851" w:type="dxa"/>
          </w:tcPr>
          <w:p w:rsidR="00A253D0" w:rsidRPr="00A16247" w:rsidRDefault="00AB3CAF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 </w:t>
            </w:r>
            <w:r w:rsidR="00A16247" w:rsidRPr="00A16247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4111" w:type="dxa"/>
          </w:tcPr>
          <w:p w:rsidR="00A253D0" w:rsidRPr="00A16247" w:rsidRDefault="00AB3CAF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Какие группы спортивной подготовки охватываются Федеральным стандартом спортивной подготовки</w:t>
            </w:r>
          </w:p>
        </w:tc>
        <w:tc>
          <w:tcPr>
            <w:tcW w:w="4819" w:type="dxa"/>
          </w:tcPr>
          <w:p w:rsidR="00A16247" w:rsidRPr="00C37B2D" w:rsidRDefault="00AB3CAF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Спортивно-оздоровительные, начальной подготовки, тренировочные.</w:t>
            </w:r>
            <w:proofErr w:type="gramEnd"/>
          </w:p>
          <w:p w:rsidR="00AB3CAF" w:rsidRPr="00C37B2D" w:rsidRDefault="00AB3CAF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Начальной подготовки, тренировочные, спортивного совершенствования.</w:t>
            </w:r>
            <w:proofErr w:type="gramEnd"/>
          </w:p>
          <w:p w:rsidR="00AB3CAF" w:rsidRPr="00C37B2D" w:rsidRDefault="00AB3CAF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Спортивно-оздоровительные, начальной подготовки, тренировочные, спортивного совершенствования, высшего спортивного мастерства.</w:t>
            </w:r>
            <w:proofErr w:type="gramEnd"/>
          </w:p>
          <w:p w:rsidR="00AB3CAF" w:rsidRPr="00C37B2D" w:rsidRDefault="00D67474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Начальной подготовки, тренировочные, спортивного совершенствования, высшего спортивного мастерства.</w:t>
            </w:r>
            <w:proofErr w:type="gramEnd"/>
          </w:p>
        </w:tc>
      </w:tr>
      <w:tr w:rsidR="00D67474" w:rsidRPr="00A16247" w:rsidTr="00D67474">
        <w:tc>
          <w:tcPr>
            <w:tcW w:w="851" w:type="dxa"/>
          </w:tcPr>
          <w:p w:rsidR="00D67474" w:rsidRDefault="00D67474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7.</w:t>
            </w:r>
          </w:p>
        </w:tc>
        <w:tc>
          <w:tcPr>
            <w:tcW w:w="4111" w:type="dxa"/>
          </w:tcPr>
          <w:p w:rsidR="00D67474" w:rsidRDefault="00D67474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Какая часть тренировочного занятия является ядром планирования</w:t>
            </w:r>
          </w:p>
        </w:tc>
        <w:tc>
          <w:tcPr>
            <w:tcW w:w="4819" w:type="dxa"/>
          </w:tcPr>
          <w:p w:rsidR="00D67474" w:rsidRPr="00C37B2D" w:rsidRDefault="00D67474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Основная.</w:t>
            </w:r>
          </w:p>
          <w:p w:rsidR="00D67474" w:rsidRPr="00C37B2D" w:rsidRDefault="00D67474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Подготовительная</w:t>
            </w:r>
            <w:proofErr w:type="gramEnd"/>
            <w:r w:rsidRPr="00C37B2D">
              <w:rPr>
                <w:rFonts w:ascii="Times New Roman" w:hAnsi="Times New Roman" w:cs="Times New Roman"/>
                <w:sz w:val="20"/>
                <w:szCs w:val="28"/>
              </w:rPr>
              <w:t xml:space="preserve"> (объяснение задач тренировки).</w:t>
            </w:r>
          </w:p>
          <w:p w:rsidR="00D67474" w:rsidRPr="00C37B2D" w:rsidRDefault="00D67474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Заключительная.</w:t>
            </w:r>
          </w:p>
          <w:p w:rsidR="00D67474" w:rsidRPr="00C37B2D" w:rsidRDefault="00D67474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Разминка.</w:t>
            </w:r>
          </w:p>
        </w:tc>
      </w:tr>
      <w:tr w:rsidR="00D67474" w:rsidRPr="00A16247" w:rsidTr="00D67474">
        <w:tc>
          <w:tcPr>
            <w:tcW w:w="851" w:type="dxa"/>
          </w:tcPr>
          <w:p w:rsidR="00D67474" w:rsidRDefault="00D67474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8.</w:t>
            </w:r>
          </w:p>
        </w:tc>
        <w:tc>
          <w:tcPr>
            <w:tcW w:w="4111" w:type="dxa"/>
          </w:tcPr>
          <w:p w:rsidR="00D67474" w:rsidRDefault="00D67474" w:rsidP="00D6747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Что из перечисленного не является формой статистической отчетности</w:t>
            </w:r>
          </w:p>
        </w:tc>
        <w:tc>
          <w:tcPr>
            <w:tcW w:w="4819" w:type="dxa"/>
          </w:tcPr>
          <w:p w:rsidR="00D67474" w:rsidRPr="00C37B2D" w:rsidRDefault="00D67474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5-ФК</w:t>
            </w:r>
          </w:p>
          <w:p w:rsidR="00D67474" w:rsidRPr="00C37B2D" w:rsidRDefault="00D67474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3-ФК</w:t>
            </w:r>
          </w:p>
          <w:p w:rsidR="00D67474" w:rsidRPr="00C37B2D" w:rsidRDefault="00D67474" w:rsidP="00D674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C37B2D">
              <w:rPr>
                <w:rFonts w:ascii="Times New Roman" w:hAnsi="Times New Roman" w:cs="Times New Roman"/>
                <w:sz w:val="20"/>
                <w:szCs w:val="28"/>
              </w:rPr>
              <w:t>Федеральный стандарт спортивной подготовки.</w:t>
            </w:r>
          </w:p>
        </w:tc>
      </w:tr>
    </w:tbl>
    <w:p w:rsidR="00D67474" w:rsidRDefault="00D67474">
      <w:pPr>
        <w:rPr>
          <w:rFonts w:ascii="Times New Roman" w:hAnsi="Times New Roman" w:cs="Times New Roman"/>
          <w:sz w:val="20"/>
          <w:szCs w:val="28"/>
        </w:rPr>
      </w:pPr>
    </w:p>
    <w:p w:rsidR="002B6AE4" w:rsidRDefault="00D6747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textWrapping" w:clear="all"/>
      </w:r>
      <w:bookmarkStart w:id="0" w:name="_GoBack"/>
      <w:bookmarkEnd w:id="0"/>
    </w:p>
    <w:sectPr w:rsidR="002B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C9A"/>
    <w:multiLevelType w:val="hybridMultilevel"/>
    <w:tmpl w:val="8730CD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2475"/>
    <w:multiLevelType w:val="hybridMultilevel"/>
    <w:tmpl w:val="AE0A35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D2DC6"/>
    <w:multiLevelType w:val="hybridMultilevel"/>
    <w:tmpl w:val="70BC5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E4"/>
    <w:rsid w:val="00057A04"/>
    <w:rsid w:val="000A79A8"/>
    <w:rsid w:val="000C19FB"/>
    <w:rsid w:val="002B6AE4"/>
    <w:rsid w:val="003473F5"/>
    <w:rsid w:val="0053134F"/>
    <w:rsid w:val="00734908"/>
    <w:rsid w:val="00945F23"/>
    <w:rsid w:val="009D12A8"/>
    <w:rsid w:val="00A16247"/>
    <w:rsid w:val="00A253D0"/>
    <w:rsid w:val="00AB3CAF"/>
    <w:rsid w:val="00C37B2D"/>
    <w:rsid w:val="00D67474"/>
    <w:rsid w:val="00DE2AF6"/>
    <w:rsid w:val="00E8320A"/>
    <w:rsid w:val="00F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2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2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2020-11-11T09:35:00Z</dcterms:created>
  <dcterms:modified xsi:type="dcterms:W3CDTF">2020-11-12T07:40:00Z</dcterms:modified>
</cp:coreProperties>
</file>