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C9" w:rsidRPr="002B480A" w:rsidRDefault="006839C9" w:rsidP="006839C9">
      <w:pPr>
        <w:pStyle w:val="Default"/>
        <w:jc w:val="center"/>
        <w:rPr>
          <w:sz w:val="16"/>
          <w:szCs w:val="23"/>
        </w:rPr>
      </w:pPr>
      <w:r w:rsidRPr="002B480A">
        <w:rPr>
          <w:b/>
          <w:bCs/>
          <w:sz w:val="16"/>
          <w:szCs w:val="23"/>
        </w:rPr>
        <w:t>Оценочные средства для промежуточной аттестации</w:t>
      </w:r>
    </w:p>
    <w:p w:rsidR="006839C9" w:rsidRPr="002B480A" w:rsidRDefault="006839C9" w:rsidP="006839C9">
      <w:pPr>
        <w:spacing w:after="0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 xml:space="preserve">Вариативный модуль – </w:t>
      </w:r>
      <w:r>
        <w:rPr>
          <w:rFonts w:ascii="Times New Roman" w:hAnsi="Times New Roman" w:cs="Times New Roman"/>
        </w:rPr>
        <w:t>3</w:t>
      </w:r>
    </w:p>
    <w:p w:rsidR="006839C9" w:rsidRPr="002B480A" w:rsidRDefault="006839C9" w:rsidP="006839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>ФИО__________________________________________________________</w:t>
      </w:r>
    </w:p>
    <w:p w:rsidR="00803304" w:rsidRDefault="006839C9" w:rsidP="006839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>Вариант 1</w:t>
      </w:r>
    </w:p>
    <w:tbl>
      <w:tblPr>
        <w:tblpPr w:leftFromText="180" w:rightFromText="180" w:vertAnchor="text" w:horzAnchor="page" w:tblpX="362" w:tblpY="284"/>
        <w:tblW w:w="7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4123"/>
      </w:tblGrid>
      <w:tr w:rsidR="006839C9" w:rsidRPr="000E5097" w:rsidTr="006839C9">
        <w:trPr>
          <w:trHeight w:val="645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1. Назовите функции тренера по работе с вратарями на этапе высшего спортивного мастерства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Совершенствует индивидуальную работу вратаря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Учит вратаря играть ногами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Работает с группой игроков обороны </w:t>
            </w:r>
          </w:p>
        </w:tc>
      </w:tr>
      <w:tr w:rsidR="006839C9" w:rsidRPr="000E5097" w:rsidTr="006839C9">
        <w:trPr>
          <w:trHeight w:val="474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2. Какие фазы игры анализируются на этапе высшего спортивного мастерства </w:t>
            </w: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Атака, оборона, переход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Переход, оборона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</w:tr>
      <w:tr w:rsidR="006839C9" w:rsidRPr="000E5097" w:rsidTr="006839C9">
        <w:trPr>
          <w:trHeight w:val="652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3. Каковы критерии оценки качества действия команды при переходе из атаки в оборону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4123" w:type="dxa"/>
          </w:tcPr>
          <w:p w:rsidR="001F5200" w:rsidRPr="001F5200" w:rsidRDefault="001F5200" w:rsidP="001F5200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</w:t>
            </w:r>
            <w:r w:rsidRPr="001F5200">
              <w:rPr>
                <w:sz w:val="15"/>
                <w:szCs w:val="15"/>
              </w:rPr>
              <w:t xml:space="preserve">При переходе из атаки в оборону все игроки за минимальное время заняли «свои» оборонительные позиции. </w:t>
            </w:r>
          </w:p>
          <w:p w:rsidR="006839C9" w:rsidRPr="006839C9" w:rsidRDefault="001F5200" w:rsidP="001F5200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</w:t>
            </w:r>
            <w:r w:rsidRPr="001F5200">
              <w:rPr>
                <w:sz w:val="15"/>
                <w:szCs w:val="15"/>
              </w:rPr>
              <w:t>При переходе из обороны в атаку все игроки заняли «свои» защитные позиции.</w:t>
            </w:r>
          </w:p>
        </w:tc>
      </w:tr>
      <w:tr w:rsidR="006839C9" w:rsidRPr="000E5097" w:rsidTr="006839C9">
        <w:trPr>
          <w:trHeight w:val="760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4. Какой из перечисленных системных аппаратных комплексов получения данных о действиях футболистов на поле на самом деле таковым не является </w:t>
            </w: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WIMU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GEPEX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CATAPULT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</w:t>
            </w:r>
            <w:r w:rsidRPr="006839C9">
              <w:rPr>
                <w:bCs/>
                <w:sz w:val="15"/>
                <w:szCs w:val="15"/>
              </w:rPr>
              <w:t xml:space="preserve">JAVA </w:t>
            </w:r>
          </w:p>
        </w:tc>
      </w:tr>
      <w:tr w:rsidR="006839C9" w:rsidRPr="000E5097" w:rsidTr="006839C9">
        <w:trPr>
          <w:trHeight w:val="1715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5. Что характеризует уровень подготовленности футболиста на этапе высшего спортивного мастерства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</w:t>
            </w:r>
            <w:r w:rsidRPr="006839C9">
              <w:rPr>
                <w:bCs/>
                <w:sz w:val="15"/>
                <w:szCs w:val="15"/>
              </w:rPr>
              <w:t xml:space="preserve">Уровень футболиста на этапе высшего спортивного мастерства характеризует его способность сыграть эффективно на нескольких позициях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Уровень футболиста на этапе высшего спортивного мастерства характеризует его способность к максимальному проявлению быстроты.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Уровень футболиста на этапе вы</w:t>
            </w:r>
            <w:bookmarkStart w:id="0" w:name="_GoBack"/>
            <w:bookmarkEnd w:id="0"/>
            <w:r w:rsidRPr="006839C9">
              <w:rPr>
                <w:sz w:val="15"/>
                <w:szCs w:val="15"/>
              </w:rPr>
              <w:t xml:space="preserve">сшего спортивного мастерства характеризует его способность объяснить тренеру свои действия на (футбольном) поле.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</w:tr>
      <w:tr w:rsidR="006839C9" w:rsidRPr="000E5097" w:rsidTr="006839C9">
        <w:trPr>
          <w:trHeight w:val="837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6. Какое условие при выполнении тренировочного упражнения в основной части тренировки необходимо соблюдать для развития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уровня специальной подготовленности футболиста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Необходим постоянный контроль со стороны тренера.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</w:t>
            </w:r>
            <w:r w:rsidRPr="006839C9">
              <w:rPr>
                <w:bCs/>
                <w:sz w:val="15"/>
                <w:szCs w:val="15"/>
              </w:rPr>
              <w:t>Упражнения должны выполняться при полном сопротивлении соперника</w:t>
            </w:r>
            <w:r w:rsidRPr="006839C9">
              <w:rPr>
                <w:sz w:val="15"/>
                <w:szCs w:val="15"/>
              </w:rPr>
              <w:t xml:space="preserve">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Объем тренировочных упражнений не должен превышать 90 минут.</w:t>
            </w:r>
          </w:p>
        </w:tc>
      </w:tr>
      <w:tr w:rsidR="006839C9" w:rsidRPr="00717B21" w:rsidTr="006839C9">
        <w:trPr>
          <w:trHeight w:val="772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7. Охарактеризуйте уровень тренировочных задач на отдельное тренировочное занятие на этапе высшего спортивного мастерства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Задачи, решаемые на отдельной тренировке, должны быть максимально «широкими» и охватывать максимально возможный спектр.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Задачи, решаемые на отдельной тренировке, должны быть конкретными и достаточно «узкими».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Задачи, решаемые на отдельной тренировке, зависят от условий внешней среды, в которой тренируется команда.</w:t>
            </w:r>
          </w:p>
        </w:tc>
      </w:tr>
      <w:tr w:rsidR="006839C9" w:rsidRPr="00BD69E8" w:rsidTr="006839C9">
        <w:trPr>
          <w:trHeight w:val="1355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8. Какая основная задача тренировочного процесса на этапе высшего спортивного мастерства.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Основная задача тренировочного процесса на этапе высшего спортивного мастерства заключается в развитии отдельного игрока и подготовка его к предстоящей игре.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</w:t>
            </w:r>
            <w:r w:rsidRPr="006839C9">
              <w:rPr>
                <w:bCs/>
                <w:sz w:val="15"/>
                <w:szCs w:val="15"/>
              </w:rPr>
              <w:t xml:space="preserve">Основная задача тренировочного процесса на этапе высшего спортивного мастерства заключается в развитии качества командных взаимодействий.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Основная задача тренировочного процесса на этапе высшего спортивного мастерства заключается в развитии технических умений игроков. </w:t>
            </w:r>
          </w:p>
        </w:tc>
      </w:tr>
      <w:tr w:rsidR="006839C9" w:rsidRPr="00717B21" w:rsidTr="006839C9">
        <w:trPr>
          <w:trHeight w:val="555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9. Какие виды развития атакующих действий в футболе вы знаете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Быстрая атака, постепенное (позиционное) нападение.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Атака после ввода мяча от вратаря.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 Атака после начального удара.</w:t>
            </w:r>
          </w:p>
        </w:tc>
      </w:tr>
      <w:tr w:rsidR="006839C9" w:rsidRPr="00717B21" w:rsidTr="006839C9">
        <w:trPr>
          <w:trHeight w:val="1066"/>
        </w:trPr>
        <w:tc>
          <w:tcPr>
            <w:tcW w:w="3682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>10.  Какие факторы являются «запускающим механизмом» (триггером) для развития быстрой атаки (контратаки)</w:t>
            </w:r>
          </w:p>
        </w:tc>
        <w:tc>
          <w:tcPr>
            <w:tcW w:w="4123" w:type="dxa"/>
          </w:tcPr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</w:t>
            </w:r>
            <w:r w:rsidRPr="006839C9">
              <w:rPr>
                <w:bCs/>
                <w:sz w:val="15"/>
                <w:szCs w:val="15"/>
              </w:rPr>
              <w:t xml:space="preserve">Свободное пространство </w:t>
            </w:r>
            <w:proofErr w:type="gramStart"/>
            <w:r w:rsidRPr="006839C9">
              <w:rPr>
                <w:bCs/>
                <w:sz w:val="15"/>
                <w:szCs w:val="15"/>
              </w:rPr>
              <w:t>за</w:t>
            </w:r>
            <w:proofErr w:type="gramEnd"/>
            <w:r w:rsidRPr="006839C9">
              <w:rPr>
                <w:bCs/>
                <w:sz w:val="15"/>
                <w:szCs w:val="15"/>
              </w:rPr>
              <w:t xml:space="preserve"> </w:t>
            </w:r>
            <w:proofErr w:type="gramStart"/>
            <w:r w:rsidRPr="006839C9">
              <w:rPr>
                <w:bCs/>
                <w:sz w:val="15"/>
                <w:szCs w:val="15"/>
              </w:rPr>
              <w:t>спинам</w:t>
            </w:r>
            <w:proofErr w:type="gramEnd"/>
            <w:r w:rsidRPr="006839C9">
              <w:rPr>
                <w:bCs/>
                <w:sz w:val="15"/>
                <w:szCs w:val="15"/>
              </w:rPr>
              <w:t xml:space="preserve"> защитников соперника и наличие партнера в непосредственной близости к данному свободному пространству</w:t>
            </w:r>
            <w:r w:rsidRPr="006839C9">
              <w:rPr>
                <w:sz w:val="15"/>
                <w:szCs w:val="15"/>
              </w:rPr>
              <w:t xml:space="preserve">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  <w:r w:rsidRPr="006839C9">
              <w:rPr>
                <w:sz w:val="15"/>
                <w:szCs w:val="15"/>
              </w:rPr>
              <w:t xml:space="preserve"> Длинная передача от вратаря и команда тренера. </w:t>
            </w:r>
          </w:p>
          <w:p w:rsidR="006839C9" w:rsidRPr="006839C9" w:rsidRDefault="006839C9" w:rsidP="001F7C44">
            <w:pPr>
              <w:pStyle w:val="Default"/>
              <w:rPr>
                <w:sz w:val="15"/>
                <w:szCs w:val="15"/>
              </w:rPr>
            </w:pPr>
          </w:p>
        </w:tc>
      </w:tr>
    </w:tbl>
    <w:p w:rsidR="006839C9" w:rsidRDefault="006839C9" w:rsidP="006839C9">
      <w:pPr>
        <w:pStyle w:val="Default"/>
        <w:rPr>
          <w:color w:val="auto"/>
          <w:sz w:val="22"/>
          <w:szCs w:val="22"/>
        </w:rPr>
      </w:pPr>
    </w:p>
    <w:p w:rsidR="006839C9" w:rsidRDefault="006839C9" w:rsidP="006839C9">
      <w:pPr>
        <w:pStyle w:val="Default"/>
        <w:jc w:val="center"/>
        <w:rPr>
          <w:b/>
          <w:bCs/>
          <w:sz w:val="16"/>
          <w:szCs w:val="23"/>
        </w:rPr>
      </w:pPr>
    </w:p>
    <w:p w:rsidR="006839C9" w:rsidRPr="002B480A" w:rsidRDefault="006839C9" w:rsidP="006839C9">
      <w:pPr>
        <w:pStyle w:val="Default"/>
        <w:jc w:val="center"/>
        <w:rPr>
          <w:sz w:val="16"/>
          <w:szCs w:val="23"/>
        </w:rPr>
      </w:pPr>
      <w:r w:rsidRPr="002B480A">
        <w:rPr>
          <w:b/>
          <w:bCs/>
          <w:sz w:val="16"/>
          <w:szCs w:val="23"/>
        </w:rPr>
        <w:t>Оценочные средства для промежуточной аттестации</w:t>
      </w:r>
    </w:p>
    <w:p w:rsidR="006839C9" w:rsidRPr="002B480A" w:rsidRDefault="006839C9" w:rsidP="006839C9">
      <w:pPr>
        <w:spacing w:after="0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 xml:space="preserve">Вариативный модуль – </w:t>
      </w:r>
      <w:r>
        <w:rPr>
          <w:rFonts w:ascii="Times New Roman" w:hAnsi="Times New Roman" w:cs="Times New Roman"/>
        </w:rPr>
        <w:t>3</w:t>
      </w:r>
    </w:p>
    <w:p w:rsidR="006839C9" w:rsidRPr="002B480A" w:rsidRDefault="006839C9" w:rsidP="006839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>ФИО__________________________________________________________</w:t>
      </w:r>
    </w:p>
    <w:p w:rsidR="006839C9" w:rsidRDefault="006839C9" w:rsidP="006839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480A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horzAnchor="margin" w:tblpXSpec="right" w:tblpY="458"/>
        <w:tblW w:w="7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4306"/>
      </w:tblGrid>
      <w:tr w:rsidR="006839C9" w:rsidRPr="00717B21" w:rsidTr="006839C9">
        <w:trPr>
          <w:trHeight w:val="706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 xml:space="preserve">1.   Командные </w:t>
            </w:r>
            <w:proofErr w:type="gramStart"/>
            <w:r w:rsidRPr="006839C9">
              <w:rPr>
                <w:sz w:val="16"/>
                <w:szCs w:val="16"/>
              </w:rPr>
              <w:t>взаимодействия</w:t>
            </w:r>
            <w:proofErr w:type="gramEnd"/>
            <w:r w:rsidRPr="006839C9">
              <w:rPr>
                <w:sz w:val="16"/>
                <w:szCs w:val="16"/>
              </w:rPr>
              <w:t xml:space="preserve"> в какой из фаз игры характеризуют высокий уровень командной подготовленности на этапе высшего спортивного мастерства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Атака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Оборона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Переходы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Не имеет значения</w:t>
            </w:r>
          </w:p>
        </w:tc>
      </w:tr>
      <w:tr w:rsidR="006839C9" w:rsidRPr="00AC5C54" w:rsidTr="006839C9">
        <w:trPr>
          <w:trHeight w:val="749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2.   Что из перечисленного не является характеристикой тактической подготовленности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Открывание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Проникающая передача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Передача «в зону»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Удар по мячу</w:t>
            </w:r>
          </w:p>
        </w:tc>
      </w:tr>
      <w:tr w:rsidR="006839C9" w:rsidRPr="00717B21" w:rsidTr="006839C9">
        <w:trPr>
          <w:trHeight w:val="742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3.   В каком случае игрок, скорее всего, будет использовать такой технический прием, как ведение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При отсутствии партнера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При наличии пространства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При большой удаленности от ворот соперника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При большой удаленности от собственных ворот</w:t>
            </w:r>
          </w:p>
        </w:tc>
      </w:tr>
      <w:tr w:rsidR="006839C9" w:rsidRPr="00717B21" w:rsidTr="006839C9">
        <w:trPr>
          <w:trHeight w:val="554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4. Какой из методов определения уровня тактической подготовленности наиболее распространён и эффективен на этапе высшего спортивного мастерства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Метод видео анализа качества выполнения технических действий с мячом.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Метод анализа перемещения игрока без мяча.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Экспертная оценка действий игрока с мячом / без мяча в разных фазах игры.</w:t>
            </w:r>
          </w:p>
        </w:tc>
      </w:tr>
      <w:tr w:rsidR="006839C9" w:rsidRPr="00717B21" w:rsidTr="006839C9">
        <w:trPr>
          <w:trHeight w:val="554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5.   Какие инструменты должен использовать тренер для управления выполнения упражнения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Голос, вербальный метод.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Тренер не должен вмешиваться в ход упражнения.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Тренер может: изменять размеры игровой площади, изменять количество игроков на поле, изменять количество, место расположения и размер ворот.</w:t>
            </w:r>
          </w:p>
        </w:tc>
      </w:tr>
      <w:tr w:rsidR="006839C9" w:rsidRPr="00717B21" w:rsidTr="006839C9">
        <w:trPr>
          <w:trHeight w:val="354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6</w:t>
            </w:r>
            <w:proofErr w:type="gramStart"/>
            <w:r w:rsidRPr="006839C9">
              <w:rPr>
                <w:sz w:val="16"/>
                <w:szCs w:val="16"/>
              </w:rPr>
              <w:t xml:space="preserve"> К</w:t>
            </w:r>
            <w:proofErr w:type="gramEnd"/>
            <w:r w:rsidRPr="006839C9">
              <w:rPr>
                <w:sz w:val="16"/>
                <w:szCs w:val="16"/>
              </w:rPr>
              <w:t>акая из характеристик современного футбола является основополагающей для подготовки игрока / команды на  этапе высшего спортивного мастерства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Строить тренировочное занятие необходимо, ориентируясь на общий объём  дистанции, которую преодолевает игрок за два тайма игры.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 xml:space="preserve"> </w:t>
            </w:r>
            <w:r w:rsidRPr="006839C9">
              <w:rPr>
                <w:sz w:val="16"/>
                <w:szCs w:val="16"/>
              </w:rPr>
              <w:t> Строить тренировочное занятие необходимо, ориентируясь на объём высокоскоростных действий в зоне максимальной (анаэробной) мощности.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Основополагающей характеристикой подготовки команды / игрока является видение тренера.</w:t>
            </w:r>
          </w:p>
        </w:tc>
      </w:tr>
      <w:tr w:rsidR="006839C9" w:rsidRPr="00717B21" w:rsidTr="006839C9">
        <w:trPr>
          <w:trHeight w:val="749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7.   Чем характеризуется высокий уровень специальной работоспособности футболиста на этапе высшего спортивного мастерства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Футболист способен осуществить максимальное число технико-тактических действий в зоне максимальной мощности.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Футболист способен пробежать за матч более 12 км.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Футболист выполняет максимальное число технических действий.</w:t>
            </w:r>
          </w:p>
        </w:tc>
      </w:tr>
      <w:tr w:rsidR="006839C9" w:rsidRPr="00717B21" w:rsidTr="006839C9">
        <w:trPr>
          <w:trHeight w:val="915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8.  Чем характеризуется интегральная подготовка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Интегральная подготовка характеризуется наличием мяча во всех тренировочных упражнениях.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 xml:space="preserve"> Интегральная подготовка обеспечивается только в том </w:t>
            </w:r>
            <w:proofErr w:type="gramStart"/>
            <w:r w:rsidRPr="006839C9">
              <w:rPr>
                <w:sz w:val="16"/>
                <w:szCs w:val="16"/>
              </w:rPr>
              <w:t>случае</w:t>
            </w:r>
            <w:proofErr w:type="gramEnd"/>
            <w:r w:rsidRPr="006839C9">
              <w:rPr>
                <w:sz w:val="16"/>
                <w:szCs w:val="16"/>
              </w:rPr>
              <w:t xml:space="preserve"> если тренировочное упражнение носит реальный футбольный контент: тренировочное упражнение строится на основе реальной игровой ситуации.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Для интегральной тренировки необходимо большое число теоретических занятий.</w:t>
            </w:r>
          </w:p>
        </w:tc>
      </w:tr>
      <w:tr w:rsidR="006839C9" w:rsidRPr="00717B21" w:rsidTr="006839C9">
        <w:trPr>
          <w:trHeight w:val="641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9.  За счёт чего развивается футбол (как спортивная игра)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За счет новых технологий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За счет «борьбы между атакой и обороной»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За счёт увеличения количества футболистов</w:t>
            </w:r>
          </w:p>
        </w:tc>
      </w:tr>
      <w:tr w:rsidR="006839C9" w:rsidRPr="00717B21" w:rsidTr="006839C9">
        <w:trPr>
          <w:trHeight w:val="836"/>
        </w:trPr>
        <w:tc>
          <w:tcPr>
            <w:tcW w:w="3393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10.  Какой из терминов не используется в теории и методике футбола</w:t>
            </w:r>
          </w:p>
        </w:tc>
        <w:tc>
          <w:tcPr>
            <w:tcW w:w="4306" w:type="dxa"/>
          </w:tcPr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Начало атаки от вратаря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Переход из атаки в оборону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Развитие атаки</w:t>
            </w:r>
          </w:p>
          <w:p w:rsidR="006839C9" w:rsidRPr="006839C9" w:rsidRDefault="006839C9" w:rsidP="001F7C44">
            <w:pPr>
              <w:pStyle w:val="Default"/>
              <w:rPr>
                <w:sz w:val="16"/>
                <w:szCs w:val="16"/>
              </w:rPr>
            </w:pPr>
            <w:r w:rsidRPr="006839C9">
              <w:rPr>
                <w:sz w:val="16"/>
                <w:szCs w:val="16"/>
              </w:rPr>
              <w:t> Выход из обороны</w:t>
            </w:r>
          </w:p>
        </w:tc>
      </w:tr>
    </w:tbl>
    <w:p w:rsidR="006839C9" w:rsidRPr="006839C9" w:rsidRDefault="006839C9" w:rsidP="006839C9">
      <w:pPr>
        <w:jc w:val="center"/>
        <w:rPr>
          <w:rFonts w:ascii="Times New Roman" w:hAnsi="Times New Roman" w:cs="Times New Roman"/>
        </w:rPr>
      </w:pPr>
    </w:p>
    <w:sectPr w:rsidR="006839C9" w:rsidRPr="006839C9" w:rsidSect="006839C9">
      <w:pgSz w:w="8391" w:h="11907" w:code="11"/>
      <w:pgMar w:top="284" w:right="4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C9"/>
    <w:rsid w:val="001C0BE8"/>
    <w:rsid w:val="001F5200"/>
    <w:rsid w:val="006839C9"/>
    <w:rsid w:val="00707231"/>
    <w:rsid w:val="007C6252"/>
    <w:rsid w:val="00803304"/>
    <w:rsid w:val="008A2671"/>
    <w:rsid w:val="009A250F"/>
    <w:rsid w:val="00A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9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23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31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тчета"/>
    <w:basedOn w:val="1"/>
    <w:link w:val="a4"/>
    <w:qFormat/>
    <w:rsid w:val="00707231"/>
    <w:pPr>
      <w:spacing w:before="0" w:line="36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4">
    <w:name w:val="Для отчета Знак"/>
    <w:basedOn w:val="10"/>
    <w:link w:val="a3"/>
    <w:rsid w:val="00707231"/>
    <w:rPr>
      <w:rFonts w:ascii="Times New Roman" w:eastAsia="Times New Roman" w:hAnsi="Times New Roman" w:cstheme="majorBidi"/>
      <w:b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231"/>
    <w:rPr>
      <w:rFonts w:ascii="Calibri Light" w:eastAsiaTheme="majorEastAsia" w:hAnsi="Calibri Light" w:cstheme="majorBidi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23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7231"/>
    <w:rPr>
      <w:rFonts w:ascii="Calibri Light" w:eastAsia="Times New Roman" w:hAnsi="Calibri Light"/>
      <w:b/>
      <w:bCs/>
      <w:i/>
      <w:iCs/>
      <w:color w:val="5B9BD5"/>
    </w:rPr>
  </w:style>
  <w:style w:type="paragraph" w:styleId="a5">
    <w:name w:val="No Spacing"/>
    <w:uiPriority w:val="1"/>
    <w:qFormat/>
    <w:rsid w:val="0070723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07231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707231"/>
    <w:pPr>
      <w:spacing w:before="480" w:line="276" w:lineRule="auto"/>
      <w:outlineLvl w:val="9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6839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9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23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31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тчета"/>
    <w:basedOn w:val="1"/>
    <w:link w:val="a4"/>
    <w:qFormat/>
    <w:rsid w:val="00707231"/>
    <w:pPr>
      <w:spacing w:before="0" w:line="36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4">
    <w:name w:val="Для отчета Знак"/>
    <w:basedOn w:val="10"/>
    <w:link w:val="a3"/>
    <w:rsid w:val="00707231"/>
    <w:rPr>
      <w:rFonts w:ascii="Times New Roman" w:eastAsia="Times New Roman" w:hAnsi="Times New Roman" w:cstheme="majorBidi"/>
      <w:b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231"/>
    <w:rPr>
      <w:rFonts w:ascii="Calibri Light" w:eastAsiaTheme="majorEastAsia" w:hAnsi="Calibri Light" w:cstheme="majorBidi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23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7231"/>
    <w:rPr>
      <w:rFonts w:ascii="Calibri Light" w:eastAsia="Times New Roman" w:hAnsi="Calibri Light"/>
      <w:b/>
      <w:bCs/>
      <w:i/>
      <w:iCs/>
      <w:color w:val="5B9BD5"/>
    </w:rPr>
  </w:style>
  <w:style w:type="paragraph" w:styleId="a5">
    <w:name w:val="No Spacing"/>
    <w:uiPriority w:val="1"/>
    <w:qFormat/>
    <w:rsid w:val="0070723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07231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707231"/>
    <w:pPr>
      <w:spacing w:before="480" w:line="276" w:lineRule="auto"/>
      <w:outlineLvl w:val="9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6839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KGUFKST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Запорожец</dc:creator>
  <cp:lastModifiedBy>Юлия В. Запорожец</cp:lastModifiedBy>
  <cp:revision>3</cp:revision>
  <dcterms:created xsi:type="dcterms:W3CDTF">2020-10-08T10:57:00Z</dcterms:created>
  <dcterms:modified xsi:type="dcterms:W3CDTF">2020-10-08T11:22:00Z</dcterms:modified>
</cp:coreProperties>
</file>