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0A" w:rsidRPr="002B480A" w:rsidRDefault="002B480A" w:rsidP="002B480A">
      <w:pPr>
        <w:pStyle w:val="Default"/>
        <w:jc w:val="center"/>
        <w:rPr>
          <w:sz w:val="16"/>
          <w:szCs w:val="23"/>
        </w:rPr>
      </w:pPr>
      <w:r w:rsidRPr="002B480A">
        <w:rPr>
          <w:b/>
          <w:bCs/>
          <w:sz w:val="16"/>
          <w:szCs w:val="23"/>
        </w:rPr>
        <w:t>Оценочные средства для промежуточной аттестации</w:t>
      </w:r>
    </w:p>
    <w:p w:rsidR="00803304" w:rsidRPr="002B480A" w:rsidRDefault="002B480A" w:rsidP="002B480A">
      <w:pPr>
        <w:jc w:val="center"/>
        <w:rPr>
          <w:rFonts w:ascii="Times New Roman" w:hAnsi="Times New Roman" w:cs="Times New Roman"/>
        </w:rPr>
      </w:pPr>
      <w:r w:rsidRPr="002B480A">
        <w:rPr>
          <w:rFonts w:ascii="Times New Roman" w:hAnsi="Times New Roman" w:cs="Times New Roman"/>
        </w:rPr>
        <w:t>Вариативный модуль –</w:t>
      </w:r>
      <w:r w:rsidR="00074E9E">
        <w:rPr>
          <w:rFonts w:ascii="Times New Roman" w:hAnsi="Times New Roman" w:cs="Times New Roman"/>
        </w:rPr>
        <w:t>2</w:t>
      </w:r>
    </w:p>
    <w:p w:rsidR="002B480A" w:rsidRPr="002B480A" w:rsidRDefault="002B480A" w:rsidP="002B480A">
      <w:pPr>
        <w:jc w:val="center"/>
        <w:rPr>
          <w:rFonts w:ascii="Times New Roman" w:hAnsi="Times New Roman" w:cs="Times New Roman"/>
        </w:rPr>
      </w:pPr>
      <w:r w:rsidRPr="002B480A">
        <w:rPr>
          <w:rFonts w:ascii="Times New Roman" w:hAnsi="Times New Roman" w:cs="Times New Roman"/>
        </w:rPr>
        <w:t>ФИО__________________________________________________________</w:t>
      </w:r>
    </w:p>
    <w:p w:rsidR="002B480A" w:rsidRDefault="002B480A" w:rsidP="002B480A">
      <w:pPr>
        <w:jc w:val="center"/>
        <w:rPr>
          <w:rFonts w:ascii="Times New Roman" w:hAnsi="Times New Roman" w:cs="Times New Roman"/>
        </w:rPr>
      </w:pPr>
      <w:r w:rsidRPr="002B480A">
        <w:rPr>
          <w:rFonts w:ascii="Times New Roman" w:hAnsi="Times New Roman" w:cs="Times New Roman"/>
        </w:rPr>
        <w:t>Вариант 1</w:t>
      </w:r>
    </w:p>
    <w:tbl>
      <w:tblPr>
        <w:tblpPr w:leftFromText="180" w:rightFromText="180" w:vertAnchor="text" w:horzAnchor="page" w:tblpX="362" w:tblpY="284"/>
        <w:tblW w:w="7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001"/>
      </w:tblGrid>
      <w:tr w:rsidR="002B480A" w:rsidRPr="00717B21" w:rsidTr="002B480A">
        <w:trPr>
          <w:trHeight w:val="701"/>
        </w:trPr>
        <w:tc>
          <w:tcPr>
            <w:tcW w:w="3573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1. </w:t>
            </w:r>
            <w:proofErr w:type="gramStart"/>
            <w:r w:rsidRPr="00C02110">
              <w:rPr>
                <w:sz w:val="16"/>
                <w:szCs w:val="23"/>
              </w:rPr>
              <w:t>Концентрация</w:t>
            </w:r>
            <w:proofErr w:type="gramEnd"/>
            <w:r w:rsidRPr="00C02110">
              <w:rPr>
                <w:sz w:val="16"/>
                <w:szCs w:val="23"/>
              </w:rPr>
              <w:t xml:space="preserve"> на каком из элементов игры характерна для юного футболиста на этапе начальной подготовке первого года</w:t>
            </w:r>
          </w:p>
        </w:tc>
        <w:tc>
          <w:tcPr>
            <w:tcW w:w="4001" w:type="dxa"/>
          </w:tcPr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Мяч</w:t>
            </w:r>
          </w:p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Соперник</w:t>
            </w:r>
          </w:p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Партнер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Судья (свисток судьи)</w:t>
            </w:r>
          </w:p>
        </w:tc>
      </w:tr>
      <w:tr w:rsidR="002B480A" w:rsidRPr="00717B21" w:rsidTr="001F7C44">
        <w:trPr>
          <w:trHeight w:val="667"/>
        </w:trPr>
        <w:tc>
          <w:tcPr>
            <w:tcW w:w="3573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2. </w:t>
            </w:r>
            <w:proofErr w:type="gramStart"/>
            <w:r w:rsidRPr="00C02110">
              <w:rPr>
                <w:sz w:val="16"/>
                <w:szCs w:val="23"/>
              </w:rPr>
              <w:t>Наличие</w:t>
            </w:r>
            <w:proofErr w:type="gramEnd"/>
            <w:r w:rsidRPr="00C02110">
              <w:rPr>
                <w:sz w:val="16"/>
                <w:szCs w:val="23"/>
              </w:rPr>
              <w:t xml:space="preserve"> каких элементов футбола позволяет обеспечить игровой контекст в упражнении</w:t>
            </w:r>
          </w:p>
        </w:tc>
        <w:tc>
          <w:tcPr>
            <w:tcW w:w="4001" w:type="dxa"/>
          </w:tcPr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Судья, мяч, ворота, соперник</w:t>
            </w:r>
          </w:p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Достаточно одного мяча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Мяч, ворота, соперник, партнер</w:t>
            </w:r>
          </w:p>
        </w:tc>
      </w:tr>
      <w:tr w:rsidR="002B480A" w:rsidRPr="00C02110" w:rsidTr="002B480A">
        <w:trPr>
          <w:trHeight w:val="878"/>
        </w:trPr>
        <w:tc>
          <w:tcPr>
            <w:tcW w:w="3573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3. </w:t>
            </w:r>
            <w:r w:rsidRPr="00C02110">
              <w:rPr>
                <w:sz w:val="16"/>
                <w:szCs w:val="23"/>
              </w:rPr>
              <w:t>Какие элементы игры в футбол минимально необходимы для обеспечения развития тактических умений игрок</w:t>
            </w:r>
            <w:r>
              <w:rPr>
                <w:sz w:val="16"/>
                <w:szCs w:val="23"/>
              </w:rPr>
              <w:t>ов на этапе начальной подготовки</w:t>
            </w:r>
          </w:p>
        </w:tc>
        <w:tc>
          <w:tcPr>
            <w:tcW w:w="4001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Достаточно мяча и ворот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Достаточно мяча</w:t>
            </w:r>
          </w:p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Тактическое обучение начинается при условии наличия мяча, ворот и соперника</w:t>
            </w:r>
          </w:p>
        </w:tc>
      </w:tr>
      <w:tr w:rsidR="002B480A" w:rsidRPr="00717B21" w:rsidTr="001F7C44">
        <w:trPr>
          <w:trHeight w:val="493"/>
        </w:trPr>
        <w:tc>
          <w:tcPr>
            <w:tcW w:w="3573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4. </w:t>
            </w:r>
            <w:r w:rsidRPr="00C02110">
              <w:rPr>
                <w:sz w:val="16"/>
                <w:szCs w:val="23"/>
              </w:rPr>
              <w:t>Какая форма планирования годичного цикла реализована в методических программах РФС</w:t>
            </w:r>
          </w:p>
        </w:tc>
        <w:tc>
          <w:tcPr>
            <w:tcW w:w="4001" w:type="dxa"/>
          </w:tcPr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Семидневный микроцикл с одной «ударной» тренировкой</w:t>
            </w:r>
          </w:p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Блоковая периодизация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«Подвижная» нагрузка</w:t>
            </w:r>
          </w:p>
        </w:tc>
      </w:tr>
      <w:tr w:rsidR="002B480A" w:rsidRPr="00717B21" w:rsidTr="001F7C44">
        <w:trPr>
          <w:trHeight w:val="493"/>
        </w:trPr>
        <w:tc>
          <w:tcPr>
            <w:tcW w:w="3573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5. </w:t>
            </w:r>
            <w:r w:rsidRPr="00C02110">
              <w:rPr>
                <w:sz w:val="16"/>
                <w:szCs w:val="23"/>
              </w:rPr>
              <w:t>Какой метод тренировки является приоритетным в программах РФС</w:t>
            </w:r>
          </w:p>
        </w:tc>
        <w:tc>
          <w:tcPr>
            <w:tcW w:w="4001" w:type="dxa"/>
          </w:tcPr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Круговой</w:t>
            </w:r>
          </w:p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Повторный</w:t>
            </w:r>
          </w:p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Игровой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Интервальный</w:t>
            </w:r>
          </w:p>
        </w:tc>
      </w:tr>
      <w:tr w:rsidR="002B480A" w:rsidRPr="00717B21" w:rsidTr="001F7C44">
        <w:trPr>
          <w:trHeight w:val="315"/>
        </w:trPr>
        <w:tc>
          <w:tcPr>
            <w:tcW w:w="3573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6. </w:t>
            </w:r>
            <w:r w:rsidRPr="00C02110">
              <w:rPr>
                <w:sz w:val="16"/>
                <w:szCs w:val="23"/>
              </w:rPr>
              <w:t>Каков интегральный Критерии уровня</w:t>
            </w:r>
            <w:r>
              <w:rPr>
                <w:sz w:val="16"/>
                <w:szCs w:val="23"/>
              </w:rPr>
              <w:t xml:space="preserve"> п</w:t>
            </w:r>
            <w:r w:rsidRPr="00C02110">
              <w:rPr>
                <w:sz w:val="16"/>
                <w:szCs w:val="23"/>
              </w:rPr>
              <w:t>одготовленности футболиста на этапе начальной подготовки</w:t>
            </w:r>
          </w:p>
        </w:tc>
        <w:tc>
          <w:tcPr>
            <w:tcW w:w="4001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Быстрота, определяемая скоростью преодоления коротких отрезков до 15 м.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Быстрота принятия решения и скорость реализации решения.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Правильность принятого решения в фазах игры.</w:t>
            </w:r>
          </w:p>
        </w:tc>
      </w:tr>
      <w:tr w:rsidR="002B480A" w:rsidRPr="00717B21" w:rsidTr="001F7C44">
        <w:trPr>
          <w:trHeight w:val="667"/>
        </w:trPr>
        <w:tc>
          <w:tcPr>
            <w:tcW w:w="3573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7. </w:t>
            </w:r>
            <w:r>
              <w:rPr>
                <w:sz w:val="16"/>
                <w:szCs w:val="23"/>
              </w:rPr>
              <w:t>К</w:t>
            </w:r>
            <w:r w:rsidRPr="00C02110">
              <w:rPr>
                <w:sz w:val="16"/>
                <w:szCs w:val="23"/>
              </w:rPr>
              <w:t>акие основные принципы групповых взаимодействий игры в атаке вы знаете</w:t>
            </w:r>
          </w:p>
        </w:tc>
        <w:tc>
          <w:tcPr>
            <w:tcW w:w="4001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В атаке игроки должны играть широко и «глубоко»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 xml:space="preserve"> При </w:t>
            </w:r>
            <w:proofErr w:type="gramStart"/>
            <w:r w:rsidRPr="002B480A">
              <w:rPr>
                <w:sz w:val="16"/>
                <w:szCs w:val="23"/>
              </w:rPr>
              <w:t>атакующих</w:t>
            </w:r>
            <w:proofErr w:type="gramEnd"/>
            <w:r w:rsidRPr="002B480A">
              <w:rPr>
                <w:sz w:val="16"/>
                <w:szCs w:val="23"/>
              </w:rPr>
              <w:t xml:space="preserve"> действия игроки должны действовать компактно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При атакующих действиях игроки могут взаимодействовать хаотично</w:t>
            </w:r>
          </w:p>
        </w:tc>
      </w:tr>
      <w:tr w:rsidR="002B480A" w:rsidRPr="00717B21" w:rsidTr="001F7C44">
        <w:trPr>
          <w:trHeight w:val="1171"/>
        </w:trPr>
        <w:tc>
          <w:tcPr>
            <w:tcW w:w="3573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8. </w:t>
            </w:r>
            <w:r w:rsidRPr="00C02110">
              <w:rPr>
                <w:sz w:val="16"/>
                <w:szCs w:val="23"/>
              </w:rPr>
              <w:t>К чему приводит уменьшение размеров игровой площадки в футболе</w:t>
            </w:r>
          </w:p>
        </w:tc>
        <w:tc>
          <w:tcPr>
            <w:tcW w:w="4001" w:type="dxa"/>
          </w:tcPr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Интенсивность игры уменьшается, игроку легче выполнять технико-тактические действия.</w:t>
            </w:r>
          </w:p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Увеличивается интенсивность игры, повышаются требования к технической и тактической подготовленности игрока.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Размер игровой площадки никак не влияет на параметры нагрузки.</w:t>
            </w:r>
          </w:p>
        </w:tc>
      </w:tr>
      <w:tr w:rsidR="002B480A" w:rsidRPr="00717B21" w:rsidTr="002B480A">
        <w:trPr>
          <w:trHeight w:val="664"/>
        </w:trPr>
        <w:tc>
          <w:tcPr>
            <w:tcW w:w="3573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9. </w:t>
            </w:r>
            <w:r w:rsidRPr="00F464E3">
              <w:rPr>
                <w:sz w:val="16"/>
                <w:szCs w:val="23"/>
              </w:rPr>
              <w:t>К чему приводит увеличение числа игроков на площадке</w:t>
            </w:r>
          </w:p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</w:p>
        </w:tc>
        <w:tc>
          <w:tcPr>
            <w:tcW w:w="4001" w:type="dxa"/>
          </w:tcPr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Интенсивность игры уменьшается</w:t>
            </w:r>
          </w:p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Интенсивность игры повышается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Число игроков не влияет на параметры нагрузки</w:t>
            </w:r>
          </w:p>
        </w:tc>
      </w:tr>
      <w:tr w:rsidR="002B480A" w:rsidRPr="00717B21" w:rsidTr="002B480A">
        <w:trPr>
          <w:trHeight w:val="754"/>
        </w:trPr>
        <w:tc>
          <w:tcPr>
            <w:tcW w:w="3573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10. </w:t>
            </w:r>
            <w:r w:rsidRPr="00F464E3">
              <w:rPr>
                <w:sz w:val="16"/>
                <w:szCs w:val="23"/>
              </w:rPr>
              <w:t>Чем будет характеризоваться игра в неполных составах на сближенных воротах стандартного размера (2,44 м * 7,32 м)</w:t>
            </w:r>
          </w:p>
        </w:tc>
        <w:tc>
          <w:tcPr>
            <w:tcW w:w="4001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Увеличится число ударов по воротам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Увеличится число передач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Такая игра будет способствовать развитию навыка ведения мяча</w:t>
            </w:r>
          </w:p>
        </w:tc>
      </w:tr>
    </w:tbl>
    <w:p w:rsidR="002B480A" w:rsidRDefault="002B480A" w:rsidP="002B480A">
      <w:pPr>
        <w:jc w:val="center"/>
        <w:rPr>
          <w:rFonts w:ascii="Times New Roman" w:hAnsi="Times New Roman" w:cs="Times New Roman"/>
        </w:rPr>
      </w:pPr>
    </w:p>
    <w:p w:rsidR="002B480A" w:rsidRDefault="002B480A" w:rsidP="002B480A">
      <w:pPr>
        <w:jc w:val="center"/>
        <w:rPr>
          <w:rFonts w:ascii="Times New Roman" w:hAnsi="Times New Roman" w:cs="Times New Roman"/>
        </w:rPr>
      </w:pPr>
    </w:p>
    <w:p w:rsidR="002B480A" w:rsidRDefault="002B480A" w:rsidP="002B480A">
      <w:pPr>
        <w:jc w:val="center"/>
        <w:rPr>
          <w:rFonts w:ascii="Times New Roman" w:hAnsi="Times New Roman" w:cs="Times New Roman"/>
        </w:rPr>
      </w:pPr>
    </w:p>
    <w:p w:rsidR="002B480A" w:rsidRDefault="002B480A" w:rsidP="002B480A">
      <w:pPr>
        <w:jc w:val="center"/>
        <w:rPr>
          <w:rFonts w:ascii="Times New Roman" w:hAnsi="Times New Roman" w:cs="Times New Roman"/>
        </w:rPr>
      </w:pPr>
    </w:p>
    <w:p w:rsidR="002B480A" w:rsidRPr="002B480A" w:rsidRDefault="002B480A" w:rsidP="002B480A">
      <w:pPr>
        <w:pStyle w:val="Default"/>
        <w:jc w:val="center"/>
        <w:rPr>
          <w:sz w:val="16"/>
          <w:szCs w:val="23"/>
        </w:rPr>
      </w:pPr>
      <w:r w:rsidRPr="002B480A">
        <w:rPr>
          <w:b/>
          <w:bCs/>
          <w:sz w:val="16"/>
          <w:szCs w:val="23"/>
        </w:rPr>
        <w:lastRenderedPageBreak/>
        <w:t>Оценочные средства для промежуточной аттестации</w:t>
      </w:r>
    </w:p>
    <w:p w:rsidR="002B480A" w:rsidRPr="002B480A" w:rsidRDefault="002B480A" w:rsidP="002B480A">
      <w:pPr>
        <w:spacing w:after="0"/>
        <w:jc w:val="center"/>
        <w:rPr>
          <w:rFonts w:ascii="Times New Roman" w:hAnsi="Times New Roman" w:cs="Times New Roman"/>
        </w:rPr>
      </w:pPr>
      <w:r w:rsidRPr="002B480A">
        <w:rPr>
          <w:rFonts w:ascii="Times New Roman" w:hAnsi="Times New Roman" w:cs="Times New Roman"/>
        </w:rPr>
        <w:t xml:space="preserve">Вариативный модуль – </w:t>
      </w:r>
      <w:r w:rsidR="00074E9E">
        <w:rPr>
          <w:rFonts w:ascii="Times New Roman" w:hAnsi="Times New Roman" w:cs="Times New Roman"/>
        </w:rPr>
        <w:t>2</w:t>
      </w:r>
      <w:bookmarkStart w:id="0" w:name="_GoBack"/>
      <w:bookmarkEnd w:id="0"/>
    </w:p>
    <w:p w:rsidR="002B480A" w:rsidRPr="002B480A" w:rsidRDefault="002B480A" w:rsidP="002B480A">
      <w:pPr>
        <w:spacing w:after="0"/>
        <w:jc w:val="center"/>
        <w:rPr>
          <w:rFonts w:ascii="Times New Roman" w:hAnsi="Times New Roman" w:cs="Times New Roman"/>
        </w:rPr>
      </w:pPr>
      <w:r w:rsidRPr="002B480A">
        <w:rPr>
          <w:rFonts w:ascii="Times New Roman" w:hAnsi="Times New Roman" w:cs="Times New Roman"/>
        </w:rPr>
        <w:t>ФИО__________________________________________________________</w:t>
      </w:r>
    </w:p>
    <w:p w:rsidR="002B480A" w:rsidRDefault="002B480A" w:rsidP="002B480A">
      <w:pPr>
        <w:spacing w:after="0"/>
        <w:jc w:val="center"/>
        <w:rPr>
          <w:rFonts w:ascii="Times New Roman" w:hAnsi="Times New Roman" w:cs="Times New Roman"/>
        </w:rPr>
      </w:pPr>
      <w:r w:rsidRPr="002B480A"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2</w:t>
      </w:r>
    </w:p>
    <w:tbl>
      <w:tblPr>
        <w:tblpPr w:leftFromText="180" w:rightFromText="180" w:vertAnchor="text" w:horzAnchor="margin" w:tblpXSpec="right" w:tblpY="23"/>
        <w:tblW w:w="7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4275"/>
      </w:tblGrid>
      <w:tr w:rsidR="002B480A" w:rsidRPr="00717B21" w:rsidTr="001F7C44">
        <w:trPr>
          <w:trHeight w:val="1260"/>
        </w:trPr>
        <w:tc>
          <w:tcPr>
            <w:tcW w:w="3369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1. </w:t>
            </w:r>
            <w:r>
              <w:t xml:space="preserve"> </w:t>
            </w:r>
            <w:r w:rsidRPr="00AC5C54">
              <w:rPr>
                <w:sz w:val="16"/>
                <w:szCs w:val="23"/>
              </w:rPr>
              <w:t>Каким тактическим принципом игры в атаке должны овладеть футболисты по окончании этапа Начальной подготовки</w:t>
            </w:r>
          </w:p>
        </w:tc>
        <w:tc>
          <w:tcPr>
            <w:tcW w:w="4275" w:type="dxa"/>
          </w:tcPr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В атаке необходимо играть непредсказуемо и хаотично.</w:t>
            </w:r>
          </w:p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В атаке необходимо играть таким образом, чтобы не допустить быструю ответную атаку (на свои ворота) в случае потери мяча.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В атаке необходимо располагаться «широко» по ширине поля и «глубоко» (длинно) по длине поля.</w:t>
            </w:r>
          </w:p>
        </w:tc>
      </w:tr>
      <w:tr w:rsidR="002B480A" w:rsidRPr="00AC5C54" w:rsidTr="001F7C44">
        <w:trPr>
          <w:trHeight w:val="703"/>
        </w:trPr>
        <w:tc>
          <w:tcPr>
            <w:tcW w:w="3369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2. </w:t>
            </w:r>
            <w:r>
              <w:t xml:space="preserve"> </w:t>
            </w:r>
            <w:r w:rsidRPr="00AC5C54">
              <w:rPr>
                <w:sz w:val="16"/>
                <w:szCs w:val="23"/>
              </w:rPr>
              <w:t>Какое базовое расположение игроков на поле предусматривается программами РФС при игре 4х4</w:t>
            </w:r>
          </w:p>
        </w:tc>
        <w:tc>
          <w:tcPr>
            <w:tcW w:w="4275" w:type="dxa"/>
          </w:tcPr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При игре 4х4 необходимо располагаться по тактической схеме 2-2.</w:t>
            </w:r>
          </w:p>
          <w:p w:rsidR="002B480A" w:rsidRPr="002B480A" w:rsidRDefault="002B480A" w:rsidP="001F7C44">
            <w:pPr>
              <w:pStyle w:val="Default"/>
              <w:rPr>
                <w:bCs/>
                <w:sz w:val="16"/>
                <w:szCs w:val="23"/>
              </w:rPr>
            </w:pPr>
            <w:r w:rsidRPr="002B480A">
              <w:rPr>
                <w:bCs/>
                <w:sz w:val="16"/>
                <w:szCs w:val="23"/>
              </w:rPr>
              <w:t> При игре 4х4 необходимо располагаться «ромбом» (1-2-1).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При игре 4х4 игроки могут располагаться в произвольном порядке, как им удобно.</w:t>
            </w:r>
          </w:p>
        </w:tc>
      </w:tr>
      <w:tr w:rsidR="002B480A" w:rsidRPr="00717B21" w:rsidTr="001F7C44">
        <w:trPr>
          <w:trHeight w:val="697"/>
        </w:trPr>
        <w:tc>
          <w:tcPr>
            <w:tcW w:w="3369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>
              <w:rPr>
                <w:sz w:val="16"/>
                <w:szCs w:val="23"/>
              </w:rPr>
              <w:t>3</w:t>
            </w:r>
            <w:r w:rsidRPr="00D777D1">
              <w:rPr>
                <w:sz w:val="16"/>
                <w:szCs w:val="23"/>
              </w:rPr>
              <w:t xml:space="preserve">. </w:t>
            </w:r>
            <w:r>
              <w:t xml:space="preserve"> </w:t>
            </w:r>
            <w:r w:rsidRPr="00AC5C54">
              <w:rPr>
                <w:sz w:val="16"/>
                <w:szCs w:val="23"/>
              </w:rPr>
              <w:t>При каких стандартных положениях не бывает «вне игры»</w:t>
            </w:r>
          </w:p>
        </w:tc>
        <w:tc>
          <w:tcPr>
            <w:tcW w:w="4275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Таких стандартов не бывает.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Это любые стандарты, связанные с нарушением правил.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Ввод мяча из аута, угловой.</w:t>
            </w:r>
          </w:p>
        </w:tc>
      </w:tr>
      <w:tr w:rsidR="002B480A" w:rsidRPr="00717B21" w:rsidTr="001F7C44">
        <w:trPr>
          <w:trHeight w:val="520"/>
        </w:trPr>
        <w:tc>
          <w:tcPr>
            <w:tcW w:w="3369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>
              <w:rPr>
                <w:sz w:val="16"/>
                <w:szCs w:val="23"/>
              </w:rPr>
              <w:t>4.</w:t>
            </w:r>
            <w:r w:rsidRPr="00076722">
              <w:rPr>
                <w:sz w:val="16"/>
                <w:szCs w:val="23"/>
              </w:rPr>
              <w:t>Куда должен быть послан мяч при начальном ударе</w:t>
            </w:r>
          </w:p>
        </w:tc>
        <w:tc>
          <w:tcPr>
            <w:tcW w:w="4275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При начальном ударе мяч должен быть обязательно послан вперёд.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При начальном ударе мяч может быть послан в любом направлении.</w:t>
            </w:r>
          </w:p>
        </w:tc>
      </w:tr>
      <w:tr w:rsidR="002B480A" w:rsidRPr="00717B21" w:rsidTr="001F7C44">
        <w:trPr>
          <w:trHeight w:val="520"/>
        </w:trPr>
        <w:tc>
          <w:tcPr>
            <w:tcW w:w="3369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>
              <w:rPr>
                <w:sz w:val="16"/>
                <w:szCs w:val="23"/>
              </w:rPr>
              <w:t>5</w:t>
            </w:r>
            <w:r w:rsidRPr="00D777D1">
              <w:rPr>
                <w:sz w:val="16"/>
                <w:szCs w:val="23"/>
              </w:rPr>
              <w:t xml:space="preserve">. </w:t>
            </w:r>
            <w:r>
              <w:t xml:space="preserve"> </w:t>
            </w:r>
            <w:r w:rsidRPr="00AC5C54">
              <w:rPr>
                <w:sz w:val="16"/>
                <w:szCs w:val="23"/>
              </w:rPr>
              <w:t>Какие фазы атаки выделяют при анализе игры (какие фазы атаки существуют)</w:t>
            </w:r>
          </w:p>
        </w:tc>
        <w:tc>
          <w:tcPr>
            <w:tcW w:w="4275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Начало атаки, развитие атаки, завершение атаки.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proofErr w:type="gramStart"/>
            <w:r w:rsidRPr="002B480A">
              <w:rPr>
                <w:sz w:val="16"/>
                <w:szCs w:val="23"/>
              </w:rPr>
              <w:t> Розыгрыш мяча на своей ½ поля, розыгрыш мяча на чужой ½ поля.</w:t>
            </w:r>
            <w:proofErr w:type="gramEnd"/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Потеря мяча, возобновление владением мячом.</w:t>
            </w:r>
          </w:p>
        </w:tc>
      </w:tr>
      <w:tr w:rsidR="002B480A" w:rsidRPr="00717B21" w:rsidTr="001F7C44">
        <w:trPr>
          <w:trHeight w:val="332"/>
        </w:trPr>
        <w:tc>
          <w:tcPr>
            <w:tcW w:w="3369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>
              <w:rPr>
                <w:sz w:val="16"/>
                <w:szCs w:val="23"/>
              </w:rPr>
              <w:t>6</w:t>
            </w:r>
            <w:r w:rsidRPr="00D777D1">
              <w:rPr>
                <w:sz w:val="16"/>
                <w:szCs w:val="23"/>
              </w:rPr>
              <w:t xml:space="preserve">. </w:t>
            </w:r>
            <w:r>
              <w:t xml:space="preserve"> </w:t>
            </w:r>
            <w:r w:rsidRPr="00AC5C54">
              <w:rPr>
                <w:sz w:val="16"/>
                <w:szCs w:val="23"/>
              </w:rPr>
              <w:t>Предположите чего не буде хватать игрокам 10-11 лет при игре 7+вратарь х 7+вратарь на площадке размером 40мх20м</w:t>
            </w:r>
          </w:p>
        </w:tc>
        <w:tc>
          <w:tcPr>
            <w:tcW w:w="4275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Никаких препятствий для ведения игры, скорее всего, не будет.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 xml:space="preserve"> При такой игре, скорее всего, основные </w:t>
            </w:r>
            <w:proofErr w:type="gramStart"/>
            <w:r w:rsidRPr="002B480A">
              <w:rPr>
                <w:sz w:val="16"/>
                <w:szCs w:val="23"/>
              </w:rPr>
              <w:t>трудности</w:t>
            </w:r>
            <w:proofErr w:type="gramEnd"/>
            <w:r w:rsidRPr="002B480A">
              <w:rPr>
                <w:sz w:val="16"/>
                <w:szCs w:val="23"/>
              </w:rPr>
              <w:t xml:space="preserve"> будут заключаться в игре вратарей.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 xml:space="preserve"> При такой игре, скорее всего, основные </w:t>
            </w:r>
            <w:proofErr w:type="gramStart"/>
            <w:r w:rsidRPr="002B480A">
              <w:rPr>
                <w:sz w:val="16"/>
                <w:szCs w:val="23"/>
              </w:rPr>
              <w:t>трудности</w:t>
            </w:r>
            <w:proofErr w:type="gramEnd"/>
            <w:r w:rsidRPr="002B480A">
              <w:rPr>
                <w:sz w:val="16"/>
                <w:szCs w:val="23"/>
              </w:rPr>
              <w:t xml:space="preserve"> будут заключаться в нехватке пространства для игры.</w:t>
            </w:r>
          </w:p>
        </w:tc>
      </w:tr>
      <w:tr w:rsidR="002B480A" w:rsidRPr="00717B21" w:rsidTr="001F7C44">
        <w:trPr>
          <w:trHeight w:val="703"/>
        </w:trPr>
        <w:tc>
          <w:tcPr>
            <w:tcW w:w="3369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7. </w:t>
            </w:r>
            <w:r>
              <w:t xml:space="preserve"> </w:t>
            </w:r>
            <w:r w:rsidRPr="00076722">
              <w:rPr>
                <w:sz w:val="16"/>
                <w:szCs w:val="23"/>
              </w:rPr>
              <w:t>Какой основной принцип групповых взаимодействий при осуществлении командой оборонительных действий вы знаете</w:t>
            </w:r>
          </w:p>
        </w:tc>
        <w:tc>
          <w:tcPr>
            <w:tcW w:w="4275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При оборонительных действиях игроки должны располагаться компактно (достаточно близко друг к другу по ширине и длине поля).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Игроки при оборонительных действиях, прежде всего, не должны мешать друг другу.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Игроки должны находиться на том участке поля, где находится мяч.</w:t>
            </w:r>
          </w:p>
        </w:tc>
      </w:tr>
      <w:tr w:rsidR="002B480A" w:rsidRPr="00717B21" w:rsidTr="001F7C44">
        <w:trPr>
          <w:trHeight w:val="859"/>
        </w:trPr>
        <w:tc>
          <w:tcPr>
            <w:tcW w:w="3369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8. </w:t>
            </w:r>
            <w:r w:rsidRPr="00076722">
              <w:rPr>
                <w:sz w:val="16"/>
                <w:szCs w:val="23"/>
              </w:rPr>
              <w:t>Какие условия необходимо обеспечить в игровом (тренировочном) упражнении, чтобы игрок развивал умение (навык) ведения мяча.</w:t>
            </w:r>
          </w:p>
        </w:tc>
        <w:tc>
          <w:tcPr>
            <w:tcW w:w="4275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Необходимо, обеспечит наличие партнера.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Необходимо, чтобы у игрока было сопротивление и при этом достаточно пространства.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Игра на сближенных воротах будет обеспечивать развитие умения (навыка) ведения мяча.</w:t>
            </w:r>
          </w:p>
        </w:tc>
      </w:tr>
      <w:tr w:rsidR="002B480A" w:rsidRPr="00717B21" w:rsidTr="002B480A">
        <w:trPr>
          <w:trHeight w:val="1574"/>
        </w:trPr>
        <w:tc>
          <w:tcPr>
            <w:tcW w:w="3369" w:type="dxa"/>
          </w:tcPr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9. </w:t>
            </w:r>
            <w:r w:rsidRPr="00076722">
              <w:rPr>
                <w:sz w:val="16"/>
                <w:szCs w:val="23"/>
              </w:rPr>
              <w:t>Какое необходимое условие должно быть соблюдено, чтобы игрок на позиции вратаря учился «руководить» оборонительными действиями защитников.</w:t>
            </w:r>
          </w:p>
          <w:p w:rsidR="002B480A" w:rsidRPr="00D777D1" w:rsidRDefault="002B480A" w:rsidP="001F7C44">
            <w:pPr>
              <w:pStyle w:val="Default"/>
              <w:rPr>
                <w:sz w:val="16"/>
                <w:szCs w:val="23"/>
              </w:rPr>
            </w:pPr>
          </w:p>
        </w:tc>
        <w:tc>
          <w:tcPr>
            <w:tcW w:w="4275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 xml:space="preserve"> Необходимо, чтобы вратарь тренировался отдельно от команды и с отдельным тренером. 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 xml:space="preserve"> </w:t>
            </w:r>
            <w:r w:rsidRPr="002B480A">
              <w:rPr>
                <w:bCs/>
                <w:sz w:val="16"/>
                <w:szCs w:val="23"/>
              </w:rPr>
              <w:t>Вратарь должен быть вовлечен в тренировочные упражнения команды, при отработке групповых действий</w:t>
            </w:r>
            <w:r w:rsidRPr="002B480A">
              <w:rPr>
                <w:sz w:val="16"/>
                <w:szCs w:val="23"/>
              </w:rPr>
              <w:t xml:space="preserve">. 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 xml:space="preserve"> Эффективным средством, обеспечивающим развитие способности руководства оборонительными действиями со стороны вратаря будет метод теоретической подготовки, где вратарь будет комментировать действия игроков по </w:t>
            </w:r>
            <w:proofErr w:type="gramStart"/>
            <w:r w:rsidRPr="002B480A">
              <w:rPr>
                <w:sz w:val="16"/>
                <w:szCs w:val="23"/>
              </w:rPr>
              <w:t>видео записи</w:t>
            </w:r>
            <w:proofErr w:type="gramEnd"/>
            <w:r w:rsidRPr="002B480A">
              <w:rPr>
                <w:sz w:val="16"/>
                <w:szCs w:val="23"/>
              </w:rPr>
              <w:t xml:space="preserve"> игры. </w:t>
            </w:r>
          </w:p>
        </w:tc>
      </w:tr>
      <w:tr w:rsidR="002B480A" w:rsidRPr="00717B21" w:rsidTr="001F7C44">
        <w:trPr>
          <w:trHeight w:val="1082"/>
        </w:trPr>
        <w:tc>
          <w:tcPr>
            <w:tcW w:w="3369" w:type="dxa"/>
          </w:tcPr>
          <w:p w:rsidR="002B480A" w:rsidRPr="00076722" w:rsidRDefault="002B480A" w:rsidP="001F7C44">
            <w:pPr>
              <w:pStyle w:val="Default"/>
              <w:rPr>
                <w:sz w:val="16"/>
                <w:szCs w:val="23"/>
              </w:rPr>
            </w:pPr>
            <w:r>
              <w:rPr>
                <w:sz w:val="16"/>
                <w:szCs w:val="23"/>
              </w:rPr>
              <w:t xml:space="preserve">10. </w:t>
            </w:r>
            <w:r w:rsidRPr="00076722">
              <w:rPr>
                <w:sz w:val="16"/>
                <w:szCs w:val="23"/>
              </w:rPr>
              <w:t>Какое из перечисленных физических качеств невозможно развить специфическими (футбольными) средствами</w:t>
            </w:r>
            <w:proofErr w:type="gramStart"/>
            <w:r w:rsidRPr="00076722">
              <w:rPr>
                <w:sz w:val="16"/>
                <w:szCs w:val="23"/>
              </w:rPr>
              <w:t>.</w:t>
            </w:r>
            <w:proofErr w:type="gramEnd"/>
            <w:r w:rsidRPr="00076722">
              <w:rPr>
                <w:sz w:val="16"/>
                <w:szCs w:val="23"/>
              </w:rPr>
              <w:t xml:space="preserve"> (</w:t>
            </w:r>
            <w:proofErr w:type="gramStart"/>
            <w:r w:rsidRPr="00076722">
              <w:rPr>
                <w:sz w:val="16"/>
                <w:szCs w:val="23"/>
              </w:rPr>
              <w:t>о</w:t>
            </w:r>
            <w:proofErr w:type="gramEnd"/>
            <w:r w:rsidRPr="00076722">
              <w:rPr>
                <w:sz w:val="16"/>
                <w:szCs w:val="23"/>
              </w:rPr>
              <w:t xml:space="preserve">твет засчитывается при условии, что экзаменуемый отметит более одного из предложенных вариантов). </w:t>
            </w:r>
          </w:p>
        </w:tc>
        <w:tc>
          <w:tcPr>
            <w:tcW w:w="4275" w:type="dxa"/>
          </w:tcPr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Сила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Быстрота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Гибкость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Выносливость</w:t>
            </w:r>
          </w:p>
          <w:p w:rsidR="002B480A" w:rsidRPr="002B480A" w:rsidRDefault="002B480A" w:rsidP="001F7C44">
            <w:pPr>
              <w:pStyle w:val="Default"/>
              <w:rPr>
                <w:sz w:val="16"/>
                <w:szCs w:val="23"/>
              </w:rPr>
            </w:pPr>
            <w:r w:rsidRPr="002B480A">
              <w:rPr>
                <w:sz w:val="16"/>
                <w:szCs w:val="23"/>
              </w:rPr>
              <w:t> Ловкость (координация)</w:t>
            </w:r>
          </w:p>
        </w:tc>
      </w:tr>
    </w:tbl>
    <w:p w:rsidR="002B480A" w:rsidRPr="002B480A" w:rsidRDefault="002B480A" w:rsidP="002B480A">
      <w:pPr>
        <w:jc w:val="center"/>
        <w:rPr>
          <w:rFonts w:ascii="Times New Roman" w:hAnsi="Times New Roman" w:cs="Times New Roman"/>
        </w:rPr>
      </w:pPr>
    </w:p>
    <w:sectPr w:rsidR="002B480A" w:rsidRPr="002B480A" w:rsidSect="002B480A">
      <w:pgSz w:w="8391" w:h="11907" w:code="11"/>
      <w:pgMar w:top="142" w:right="59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0A"/>
    <w:rsid w:val="00074E9E"/>
    <w:rsid w:val="001C0BE8"/>
    <w:rsid w:val="002B480A"/>
    <w:rsid w:val="00707231"/>
    <w:rsid w:val="007C6252"/>
    <w:rsid w:val="00803304"/>
    <w:rsid w:val="008A2671"/>
    <w:rsid w:val="009A250F"/>
    <w:rsid w:val="00A8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31"/>
    <w:pPr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7231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23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231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отчета"/>
    <w:basedOn w:val="1"/>
    <w:link w:val="a4"/>
    <w:qFormat/>
    <w:rsid w:val="00707231"/>
    <w:pPr>
      <w:spacing w:before="0" w:line="360" w:lineRule="auto"/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a4">
    <w:name w:val="Для отчета Знак"/>
    <w:basedOn w:val="10"/>
    <w:link w:val="a3"/>
    <w:rsid w:val="00707231"/>
    <w:rPr>
      <w:rFonts w:ascii="Times New Roman" w:eastAsia="Times New Roman" w:hAnsi="Times New Roman" w:cstheme="majorBidi"/>
      <w:b/>
      <w:color w:val="2E74B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7231"/>
    <w:rPr>
      <w:rFonts w:ascii="Calibri Light" w:eastAsiaTheme="majorEastAsia" w:hAnsi="Calibri Light" w:cstheme="majorBidi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23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7231"/>
    <w:rPr>
      <w:rFonts w:ascii="Calibri Light" w:eastAsia="Times New Roman" w:hAnsi="Calibri Light"/>
      <w:b/>
      <w:bCs/>
      <w:i/>
      <w:iCs/>
      <w:color w:val="5B9BD5"/>
    </w:rPr>
  </w:style>
  <w:style w:type="paragraph" w:styleId="a5">
    <w:name w:val="No Spacing"/>
    <w:uiPriority w:val="1"/>
    <w:qFormat/>
    <w:rsid w:val="00707231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707231"/>
    <w:pPr>
      <w:ind w:left="720"/>
    </w:pPr>
  </w:style>
  <w:style w:type="paragraph" w:styleId="a7">
    <w:name w:val="TOC Heading"/>
    <w:basedOn w:val="1"/>
    <w:next w:val="a"/>
    <w:uiPriority w:val="39"/>
    <w:unhideWhenUsed/>
    <w:qFormat/>
    <w:rsid w:val="00707231"/>
    <w:pPr>
      <w:spacing w:before="480" w:line="276" w:lineRule="auto"/>
      <w:outlineLvl w:val="9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2B48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31"/>
    <w:pPr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7231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23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231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отчета"/>
    <w:basedOn w:val="1"/>
    <w:link w:val="a4"/>
    <w:qFormat/>
    <w:rsid w:val="00707231"/>
    <w:pPr>
      <w:spacing w:before="0" w:line="360" w:lineRule="auto"/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a4">
    <w:name w:val="Для отчета Знак"/>
    <w:basedOn w:val="10"/>
    <w:link w:val="a3"/>
    <w:rsid w:val="00707231"/>
    <w:rPr>
      <w:rFonts w:ascii="Times New Roman" w:eastAsia="Times New Roman" w:hAnsi="Times New Roman" w:cstheme="majorBidi"/>
      <w:b/>
      <w:color w:val="2E74B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7231"/>
    <w:rPr>
      <w:rFonts w:ascii="Calibri Light" w:eastAsiaTheme="majorEastAsia" w:hAnsi="Calibri Light" w:cstheme="majorBidi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23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7231"/>
    <w:rPr>
      <w:rFonts w:ascii="Calibri Light" w:eastAsia="Times New Roman" w:hAnsi="Calibri Light"/>
      <w:b/>
      <w:bCs/>
      <w:i/>
      <w:iCs/>
      <w:color w:val="5B9BD5"/>
    </w:rPr>
  </w:style>
  <w:style w:type="paragraph" w:styleId="a5">
    <w:name w:val="No Spacing"/>
    <w:uiPriority w:val="1"/>
    <w:qFormat/>
    <w:rsid w:val="00707231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707231"/>
    <w:pPr>
      <w:ind w:left="720"/>
    </w:pPr>
  </w:style>
  <w:style w:type="paragraph" w:styleId="a7">
    <w:name w:val="TOC Heading"/>
    <w:basedOn w:val="1"/>
    <w:next w:val="a"/>
    <w:uiPriority w:val="39"/>
    <w:unhideWhenUsed/>
    <w:qFormat/>
    <w:rsid w:val="00707231"/>
    <w:pPr>
      <w:spacing w:before="480" w:line="276" w:lineRule="auto"/>
      <w:outlineLvl w:val="9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2B48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KGUFKST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Запорожец</dc:creator>
  <cp:lastModifiedBy>Юлия В. Запорожец</cp:lastModifiedBy>
  <cp:revision>2</cp:revision>
  <dcterms:created xsi:type="dcterms:W3CDTF">2020-10-08T10:26:00Z</dcterms:created>
  <dcterms:modified xsi:type="dcterms:W3CDTF">2020-10-08T10:57:00Z</dcterms:modified>
</cp:coreProperties>
</file>